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AAED" w14:textId="639147E5" w:rsidR="11A68960" w:rsidRDefault="00A511BD" w:rsidP="11A68960">
      <w:pPr>
        <w:rPr>
          <w:rFonts w:ascii="Arial" w:hAnsi="Arial" w:cs="Arial"/>
          <w:b/>
          <w:bCs/>
        </w:rPr>
      </w:pPr>
      <w:r w:rsidRPr="00A511BD">
        <w:rPr>
          <w:rFonts w:ascii="Arial" w:hAnsi="Arial" w:cs="Arial"/>
          <w:b/>
          <w:noProof/>
          <w:lang w:eastAsia="en-GB"/>
        </w:rPr>
        <w:drawing>
          <wp:anchor distT="0" distB="0" distL="114300" distR="114300" simplePos="0" relativeHeight="251658240" behindDoc="0" locked="0" layoutInCell="1" allowOverlap="1" wp14:anchorId="07EBF065" wp14:editId="0172081F">
            <wp:simplePos x="0" y="0"/>
            <wp:positionH relativeFrom="column">
              <wp:posOffset>4036060</wp:posOffset>
            </wp:positionH>
            <wp:positionV relativeFrom="paragraph">
              <wp:posOffset>0</wp:posOffset>
            </wp:positionV>
            <wp:extent cx="2314575" cy="1181100"/>
            <wp:effectExtent l="0" t="0" r="9525" b="0"/>
            <wp:wrapSquare wrapText="left"/>
            <wp:docPr id="12" name="Picture 12" descr="finance-bilingu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e-bilingual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1181100"/>
                    </a:xfrm>
                    <a:prstGeom prst="rect">
                      <a:avLst/>
                    </a:prstGeom>
                    <a:noFill/>
                  </pic:spPr>
                </pic:pic>
              </a:graphicData>
            </a:graphic>
            <wp14:sizeRelH relativeFrom="page">
              <wp14:pctWidth>0</wp14:pctWidth>
            </wp14:sizeRelH>
            <wp14:sizeRelV relativeFrom="page">
              <wp14:pctHeight>0</wp14:pctHeight>
            </wp14:sizeRelV>
          </wp:anchor>
        </w:drawing>
      </w:r>
    </w:p>
    <w:p w14:paraId="50BB505E" w14:textId="77777777" w:rsidR="00A511BD" w:rsidRPr="00A511BD" w:rsidRDefault="00A511BD" w:rsidP="00A511BD">
      <w:pPr>
        <w:rPr>
          <w:rFonts w:ascii="Arial" w:hAnsi="Arial" w:cs="Arial"/>
          <w:b/>
        </w:rPr>
      </w:pPr>
      <w:r w:rsidRPr="00A511BD">
        <w:rPr>
          <w:rFonts w:cs="Arial"/>
          <w:b/>
          <w:noProof/>
          <w:sz w:val="28"/>
          <w:szCs w:val="28"/>
          <w:lang w:eastAsia="en-GB"/>
        </w:rPr>
        <w:drawing>
          <wp:inline distT="0" distB="0" distL="0" distR="0" wp14:anchorId="0EAE2DEF" wp14:editId="4B24E4CB">
            <wp:extent cx="1485900" cy="914400"/>
            <wp:effectExtent l="0" t="0" r="0" b="0"/>
            <wp:docPr id="13" name="Picture 13" descr="cpd logo -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 logo - full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p>
    <w:p w14:paraId="3D0701C9" w14:textId="77777777" w:rsidR="00A511BD" w:rsidRPr="00A511BD" w:rsidRDefault="00A511BD" w:rsidP="00A511BD">
      <w:pPr>
        <w:spacing w:after="0"/>
        <w:jc w:val="both"/>
        <w:rPr>
          <w:rFonts w:ascii="Arial" w:hAnsi="Arial" w:cs="Arial"/>
          <w:b/>
          <w:color w:val="000000" w:themeColor="text1"/>
        </w:rPr>
      </w:pPr>
    </w:p>
    <w:p w14:paraId="50DC5B7A" w14:textId="687B9B4D" w:rsidR="00A511BD" w:rsidRPr="00A511BD" w:rsidRDefault="00A511BD" w:rsidP="3784BCE9">
      <w:pPr>
        <w:spacing w:after="0"/>
        <w:jc w:val="center"/>
        <w:rPr>
          <w:rFonts w:ascii="Arial" w:hAnsi="Arial" w:cs="Arial"/>
          <w:b/>
          <w:bCs/>
          <w:color w:val="000000" w:themeColor="text1"/>
          <w:sz w:val="28"/>
          <w:szCs w:val="28"/>
        </w:rPr>
      </w:pPr>
      <w:r w:rsidRPr="54253385">
        <w:rPr>
          <w:rFonts w:ascii="Arial" w:hAnsi="Arial" w:cs="Arial"/>
          <w:b/>
          <w:bCs/>
          <w:color w:val="000000" w:themeColor="text1"/>
          <w:sz w:val="28"/>
          <w:szCs w:val="28"/>
        </w:rPr>
        <w:t>General Instructions and Tender Competition Rules</w:t>
      </w:r>
    </w:p>
    <w:p w14:paraId="30AE40E5" w14:textId="77777777" w:rsidR="00A511BD" w:rsidRPr="00A511BD" w:rsidRDefault="00A511BD" w:rsidP="00A511BD">
      <w:pPr>
        <w:spacing w:after="0"/>
        <w:jc w:val="both"/>
        <w:rPr>
          <w:rFonts w:ascii="Arial" w:hAnsi="Arial" w:cs="Arial"/>
          <w:b/>
          <w:color w:val="000000" w:themeColor="text1"/>
        </w:rPr>
      </w:pPr>
    </w:p>
    <w:sdt>
      <w:sdtPr>
        <w:rPr>
          <w:rFonts w:asciiTheme="minorHAnsi" w:eastAsiaTheme="minorEastAsia" w:hAnsiTheme="minorHAnsi" w:cstheme="minorBidi"/>
          <w:color w:val="auto"/>
          <w:sz w:val="22"/>
          <w:szCs w:val="22"/>
          <w:lang w:val="en-GB"/>
        </w:rPr>
        <w:id w:val="-1957245493"/>
        <w:docPartObj>
          <w:docPartGallery w:val="Table of Contents"/>
          <w:docPartUnique/>
        </w:docPartObj>
      </w:sdtPr>
      <w:sdtEndPr>
        <w:rPr>
          <w:b/>
          <w:bCs/>
          <w:noProof/>
        </w:rPr>
      </w:sdtEndPr>
      <w:sdtContent>
        <w:p w14:paraId="7377856F" w14:textId="16794729" w:rsidR="00D61D41" w:rsidRDefault="00D61D41">
          <w:pPr>
            <w:pStyle w:val="TOCHeading"/>
          </w:pPr>
          <w:r>
            <w:t>Contents</w:t>
          </w:r>
        </w:p>
        <w:p w14:paraId="5D9AC49D" w14:textId="2D903FD1" w:rsidR="000B1139" w:rsidRDefault="00D61D41">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7181962" w:history="1">
            <w:r w:rsidR="000B1139" w:rsidRPr="00246A8B">
              <w:rPr>
                <w:rStyle w:val="Hyperlink"/>
                <w:rFonts w:ascii="Arial" w:eastAsiaTheme="majorEastAsia" w:hAnsi="Arial" w:cs="Arial"/>
                <w:b/>
                <w:noProof/>
              </w:rPr>
              <w:t>1</w:t>
            </w:r>
            <w:r w:rsidR="000B1139">
              <w:rPr>
                <w:rFonts w:eastAsiaTheme="minorEastAsia"/>
                <w:noProof/>
                <w:kern w:val="2"/>
                <w:sz w:val="24"/>
                <w:szCs w:val="24"/>
                <w:lang w:eastAsia="en-GB"/>
                <w14:ligatures w14:val="standardContextual"/>
              </w:rPr>
              <w:tab/>
            </w:r>
            <w:r w:rsidR="000B1139" w:rsidRPr="00246A8B">
              <w:rPr>
                <w:rStyle w:val="Hyperlink"/>
                <w:rFonts w:ascii="Arial" w:eastAsiaTheme="majorEastAsia" w:hAnsi="Arial" w:cs="Arial"/>
                <w:b/>
                <w:noProof/>
              </w:rPr>
              <w:t>Scope</w:t>
            </w:r>
            <w:r w:rsidR="000B1139">
              <w:rPr>
                <w:noProof/>
                <w:webHidden/>
              </w:rPr>
              <w:tab/>
            </w:r>
            <w:r w:rsidR="000B1139">
              <w:rPr>
                <w:noProof/>
                <w:webHidden/>
              </w:rPr>
              <w:fldChar w:fldCharType="begin"/>
            </w:r>
            <w:r w:rsidR="000B1139">
              <w:rPr>
                <w:noProof/>
                <w:webHidden/>
              </w:rPr>
              <w:instrText xml:space="preserve"> PAGEREF _Toc207181962 \h </w:instrText>
            </w:r>
            <w:r w:rsidR="000B1139">
              <w:rPr>
                <w:noProof/>
                <w:webHidden/>
              </w:rPr>
            </w:r>
            <w:r w:rsidR="000B1139">
              <w:rPr>
                <w:noProof/>
                <w:webHidden/>
              </w:rPr>
              <w:fldChar w:fldCharType="separate"/>
            </w:r>
            <w:r w:rsidR="000B1139">
              <w:rPr>
                <w:noProof/>
                <w:webHidden/>
              </w:rPr>
              <w:t>3</w:t>
            </w:r>
            <w:r w:rsidR="000B1139">
              <w:rPr>
                <w:noProof/>
                <w:webHidden/>
              </w:rPr>
              <w:fldChar w:fldCharType="end"/>
            </w:r>
          </w:hyperlink>
        </w:p>
        <w:p w14:paraId="1575A284" w14:textId="4B3D2AD4" w:rsidR="000B1139" w:rsidRDefault="000B1139">
          <w:pPr>
            <w:pStyle w:val="TOC2"/>
            <w:rPr>
              <w:rFonts w:eastAsiaTheme="minorEastAsia"/>
              <w:noProof/>
              <w:kern w:val="2"/>
              <w:sz w:val="24"/>
              <w:szCs w:val="24"/>
              <w:lang w:eastAsia="en-GB"/>
              <w14:ligatures w14:val="standardContextual"/>
            </w:rPr>
          </w:pPr>
          <w:hyperlink w:anchor="_Toc207181963" w:history="1">
            <w:r w:rsidRPr="00246A8B">
              <w:rPr>
                <w:rStyle w:val="Hyperlink"/>
                <w:rFonts w:ascii="Arial" w:eastAsiaTheme="majorEastAsia" w:hAnsi="Arial" w:cs="Arial"/>
                <w:b/>
                <w:noProof/>
              </w:rPr>
              <w:t>2</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Formation of the Contract</w:t>
            </w:r>
            <w:r>
              <w:rPr>
                <w:noProof/>
                <w:webHidden/>
              </w:rPr>
              <w:tab/>
            </w:r>
            <w:r>
              <w:rPr>
                <w:noProof/>
                <w:webHidden/>
              </w:rPr>
              <w:fldChar w:fldCharType="begin"/>
            </w:r>
            <w:r>
              <w:rPr>
                <w:noProof/>
                <w:webHidden/>
              </w:rPr>
              <w:instrText xml:space="preserve"> PAGEREF _Toc207181963 \h </w:instrText>
            </w:r>
            <w:r>
              <w:rPr>
                <w:noProof/>
                <w:webHidden/>
              </w:rPr>
            </w:r>
            <w:r>
              <w:rPr>
                <w:noProof/>
                <w:webHidden/>
              </w:rPr>
              <w:fldChar w:fldCharType="separate"/>
            </w:r>
            <w:r>
              <w:rPr>
                <w:noProof/>
                <w:webHidden/>
              </w:rPr>
              <w:t>3</w:t>
            </w:r>
            <w:r>
              <w:rPr>
                <w:noProof/>
                <w:webHidden/>
              </w:rPr>
              <w:fldChar w:fldCharType="end"/>
            </w:r>
          </w:hyperlink>
        </w:p>
        <w:p w14:paraId="5CE84F82" w14:textId="2A048D10" w:rsidR="000B1139" w:rsidRDefault="000B1139">
          <w:pPr>
            <w:pStyle w:val="TOC2"/>
            <w:rPr>
              <w:rFonts w:eastAsiaTheme="minorEastAsia"/>
              <w:noProof/>
              <w:kern w:val="2"/>
              <w:sz w:val="24"/>
              <w:szCs w:val="24"/>
              <w:lang w:eastAsia="en-GB"/>
              <w14:ligatures w14:val="standardContextual"/>
            </w:rPr>
          </w:pPr>
          <w:hyperlink w:anchor="_Toc207181964" w:history="1">
            <w:r w:rsidRPr="00246A8B">
              <w:rPr>
                <w:rStyle w:val="Hyperlink"/>
                <w:rFonts w:ascii="Arial" w:eastAsiaTheme="majorEastAsia" w:hAnsi="Arial" w:cs="Arial"/>
                <w:b/>
                <w:noProof/>
              </w:rPr>
              <w:t>3</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Central Digital Platform</w:t>
            </w:r>
            <w:r>
              <w:rPr>
                <w:noProof/>
                <w:webHidden/>
              </w:rPr>
              <w:tab/>
            </w:r>
            <w:r>
              <w:rPr>
                <w:noProof/>
                <w:webHidden/>
              </w:rPr>
              <w:fldChar w:fldCharType="begin"/>
            </w:r>
            <w:r>
              <w:rPr>
                <w:noProof/>
                <w:webHidden/>
              </w:rPr>
              <w:instrText xml:space="preserve"> PAGEREF _Toc207181964 \h </w:instrText>
            </w:r>
            <w:r>
              <w:rPr>
                <w:noProof/>
                <w:webHidden/>
              </w:rPr>
            </w:r>
            <w:r>
              <w:rPr>
                <w:noProof/>
                <w:webHidden/>
              </w:rPr>
              <w:fldChar w:fldCharType="separate"/>
            </w:r>
            <w:r>
              <w:rPr>
                <w:noProof/>
                <w:webHidden/>
              </w:rPr>
              <w:t>3</w:t>
            </w:r>
            <w:r>
              <w:rPr>
                <w:noProof/>
                <w:webHidden/>
              </w:rPr>
              <w:fldChar w:fldCharType="end"/>
            </w:r>
          </w:hyperlink>
        </w:p>
        <w:p w14:paraId="573F18D9" w14:textId="3AD5E878" w:rsidR="000B1139" w:rsidRDefault="000B1139">
          <w:pPr>
            <w:pStyle w:val="TOC2"/>
            <w:rPr>
              <w:rFonts w:eastAsiaTheme="minorEastAsia"/>
              <w:noProof/>
              <w:kern w:val="2"/>
              <w:sz w:val="24"/>
              <w:szCs w:val="24"/>
              <w:lang w:eastAsia="en-GB"/>
              <w14:ligatures w14:val="standardContextual"/>
            </w:rPr>
          </w:pPr>
          <w:hyperlink w:anchor="_Toc207181965" w:history="1">
            <w:r w:rsidRPr="00246A8B">
              <w:rPr>
                <w:rStyle w:val="Hyperlink"/>
                <w:rFonts w:ascii="Arial" w:eastAsiaTheme="majorEastAsia" w:hAnsi="Arial" w:cs="Arial"/>
                <w:b/>
                <w:bCs/>
                <w:noProof/>
              </w:rPr>
              <w:t>4</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eTendersNI</w:t>
            </w:r>
            <w:r>
              <w:rPr>
                <w:noProof/>
                <w:webHidden/>
              </w:rPr>
              <w:tab/>
            </w:r>
            <w:r>
              <w:rPr>
                <w:noProof/>
                <w:webHidden/>
              </w:rPr>
              <w:fldChar w:fldCharType="begin"/>
            </w:r>
            <w:r>
              <w:rPr>
                <w:noProof/>
                <w:webHidden/>
              </w:rPr>
              <w:instrText xml:space="preserve"> PAGEREF _Toc207181965 \h </w:instrText>
            </w:r>
            <w:r>
              <w:rPr>
                <w:noProof/>
                <w:webHidden/>
              </w:rPr>
            </w:r>
            <w:r>
              <w:rPr>
                <w:noProof/>
                <w:webHidden/>
              </w:rPr>
              <w:fldChar w:fldCharType="separate"/>
            </w:r>
            <w:r>
              <w:rPr>
                <w:noProof/>
                <w:webHidden/>
              </w:rPr>
              <w:t>5</w:t>
            </w:r>
            <w:r>
              <w:rPr>
                <w:noProof/>
                <w:webHidden/>
              </w:rPr>
              <w:fldChar w:fldCharType="end"/>
            </w:r>
          </w:hyperlink>
        </w:p>
        <w:p w14:paraId="2AA928E1" w14:textId="3CEB16DD" w:rsidR="000B1139" w:rsidRDefault="000B1139">
          <w:pPr>
            <w:pStyle w:val="TOC2"/>
            <w:rPr>
              <w:rFonts w:eastAsiaTheme="minorEastAsia"/>
              <w:noProof/>
              <w:kern w:val="2"/>
              <w:sz w:val="24"/>
              <w:szCs w:val="24"/>
              <w:lang w:eastAsia="en-GB"/>
              <w14:ligatures w14:val="standardContextual"/>
            </w:rPr>
          </w:pPr>
          <w:hyperlink w:anchor="_Toc207181966" w:history="1">
            <w:r w:rsidRPr="00246A8B">
              <w:rPr>
                <w:rStyle w:val="Hyperlink"/>
                <w:rFonts w:ascii="Arial" w:eastAsiaTheme="majorEastAsia" w:hAnsi="Arial" w:cs="Arial"/>
                <w:b/>
                <w:noProof/>
              </w:rPr>
              <w:t>5</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Tendering Costs</w:t>
            </w:r>
            <w:r>
              <w:rPr>
                <w:noProof/>
                <w:webHidden/>
              </w:rPr>
              <w:tab/>
            </w:r>
            <w:r>
              <w:rPr>
                <w:noProof/>
                <w:webHidden/>
              </w:rPr>
              <w:fldChar w:fldCharType="begin"/>
            </w:r>
            <w:r>
              <w:rPr>
                <w:noProof/>
                <w:webHidden/>
              </w:rPr>
              <w:instrText xml:space="preserve"> PAGEREF _Toc207181966 \h </w:instrText>
            </w:r>
            <w:r>
              <w:rPr>
                <w:noProof/>
                <w:webHidden/>
              </w:rPr>
            </w:r>
            <w:r>
              <w:rPr>
                <w:noProof/>
                <w:webHidden/>
              </w:rPr>
              <w:fldChar w:fldCharType="separate"/>
            </w:r>
            <w:r>
              <w:rPr>
                <w:noProof/>
                <w:webHidden/>
              </w:rPr>
              <w:t>5</w:t>
            </w:r>
            <w:r>
              <w:rPr>
                <w:noProof/>
                <w:webHidden/>
              </w:rPr>
              <w:fldChar w:fldCharType="end"/>
            </w:r>
          </w:hyperlink>
        </w:p>
        <w:p w14:paraId="369216BB" w14:textId="185EDE38" w:rsidR="000B1139" w:rsidRDefault="000B1139">
          <w:pPr>
            <w:pStyle w:val="TOC2"/>
            <w:rPr>
              <w:rFonts w:eastAsiaTheme="minorEastAsia"/>
              <w:noProof/>
              <w:kern w:val="2"/>
              <w:sz w:val="24"/>
              <w:szCs w:val="24"/>
              <w:lang w:eastAsia="en-GB"/>
              <w14:ligatures w14:val="standardContextual"/>
            </w:rPr>
          </w:pPr>
          <w:hyperlink w:anchor="_Toc207181967" w:history="1">
            <w:r w:rsidRPr="00246A8B">
              <w:rPr>
                <w:rStyle w:val="Hyperlink"/>
                <w:rFonts w:ascii="Arial" w:eastAsiaTheme="majorEastAsia" w:hAnsi="Arial" w:cs="Arial"/>
                <w:b/>
                <w:noProof/>
              </w:rPr>
              <w:t>6</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Tender Acceptance</w:t>
            </w:r>
            <w:r>
              <w:rPr>
                <w:noProof/>
                <w:webHidden/>
              </w:rPr>
              <w:tab/>
            </w:r>
            <w:r>
              <w:rPr>
                <w:noProof/>
                <w:webHidden/>
              </w:rPr>
              <w:fldChar w:fldCharType="begin"/>
            </w:r>
            <w:r>
              <w:rPr>
                <w:noProof/>
                <w:webHidden/>
              </w:rPr>
              <w:instrText xml:space="preserve"> PAGEREF _Toc207181967 \h </w:instrText>
            </w:r>
            <w:r>
              <w:rPr>
                <w:noProof/>
                <w:webHidden/>
              </w:rPr>
            </w:r>
            <w:r>
              <w:rPr>
                <w:noProof/>
                <w:webHidden/>
              </w:rPr>
              <w:fldChar w:fldCharType="separate"/>
            </w:r>
            <w:r>
              <w:rPr>
                <w:noProof/>
                <w:webHidden/>
              </w:rPr>
              <w:t>6</w:t>
            </w:r>
            <w:r>
              <w:rPr>
                <w:noProof/>
                <w:webHidden/>
              </w:rPr>
              <w:fldChar w:fldCharType="end"/>
            </w:r>
          </w:hyperlink>
        </w:p>
        <w:p w14:paraId="1D7ED95B" w14:textId="6196737A" w:rsidR="000B1139" w:rsidRDefault="000B1139">
          <w:pPr>
            <w:pStyle w:val="TOC2"/>
            <w:rPr>
              <w:rFonts w:eastAsiaTheme="minorEastAsia"/>
              <w:noProof/>
              <w:kern w:val="2"/>
              <w:sz w:val="24"/>
              <w:szCs w:val="24"/>
              <w:lang w:eastAsia="en-GB"/>
              <w14:ligatures w14:val="standardContextual"/>
            </w:rPr>
          </w:pPr>
          <w:hyperlink w:anchor="_Toc207181968" w:history="1">
            <w:r w:rsidRPr="00246A8B">
              <w:rPr>
                <w:rStyle w:val="Hyperlink"/>
                <w:rFonts w:ascii="Arial" w:eastAsiaTheme="majorEastAsia" w:hAnsi="Arial" w:cs="Arial"/>
                <w:b/>
                <w:bCs/>
                <w:noProof/>
              </w:rPr>
              <w:t>7</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Right to Reject and/or Exclude</w:t>
            </w:r>
            <w:r>
              <w:rPr>
                <w:noProof/>
                <w:webHidden/>
              </w:rPr>
              <w:tab/>
            </w:r>
            <w:r>
              <w:rPr>
                <w:noProof/>
                <w:webHidden/>
              </w:rPr>
              <w:fldChar w:fldCharType="begin"/>
            </w:r>
            <w:r>
              <w:rPr>
                <w:noProof/>
                <w:webHidden/>
              </w:rPr>
              <w:instrText xml:space="preserve"> PAGEREF _Toc207181968 \h </w:instrText>
            </w:r>
            <w:r>
              <w:rPr>
                <w:noProof/>
                <w:webHidden/>
              </w:rPr>
            </w:r>
            <w:r>
              <w:rPr>
                <w:noProof/>
                <w:webHidden/>
              </w:rPr>
              <w:fldChar w:fldCharType="separate"/>
            </w:r>
            <w:r>
              <w:rPr>
                <w:noProof/>
                <w:webHidden/>
              </w:rPr>
              <w:t>6</w:t>
            </w:r>
            <w:r>
              <w:rPr>
                <w:noProof/>
                <w:webHidden/>
              </w:rPr>
              <w:fldChar w:fldCharType="end"/>
            </w:r>
          </w:hyperlink>
        </w:p>
        <w:p w14:paraId="26652E3C" w14:textId="15DCBFE5" w:rsidR="000B1139" w:rsidRDefault="000B1139">
          <w:pPr>
            <w:pStyle w:val="TOC2"/>
            <w:rPr>
              <w:rFonts w:eastAsiaTheme="minorEastAsia"/>
              <w:noProof/>
              <w:kern w:val="2"/>
              <w:sz w:val="24"/>
              <w:szCs w:val="24"/>
              <w:lang w:eastAsia="en-GB"/>
              <w14:ligatures w14:val="standardContextual"/>
            </w:rPr>
          </w:pPr>
          <w:hyperlink w:anchor="_Toc207181969" w:history="1">
            <w:r w:rsidRPr="00246A8B">
              <w:rPr>
                <w:rStyle w:val="Hyperlink"/>
                <w:rFonts w:ascii="Arial" w:eastAsiaTheme="majorEastAsia" w:hAnsi="Arial" w:cs="Arial"/>
                <w:b/>
                <w:noProof/>
              </w:rPr>
              <w:t>8</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Assumptions</w:t>
            </w:r>
            <w:r>
              <w:rPr>
                <w:noProof/>
                <w:webHidden/>
              </w:rPr>
              <w:tab/>
            </w:r>
            <w:r>
              <w:rPr>
                <w:noProof/>
                <w:webHidden/>
              </w:rPr>
              <w:fldChar w:fldCharType="begin"/>
            </w:r>
            <w:r>
              <w:rPr>
                <w:noProof/>
                <w:webHidden/>
              </w:rPr>
              <w:instrText xml:space="preserve"> PAGEREF _Toc207181969 \h </w:instrText>
            </w:r>
            <w:r>
              <w:rPr>
                <w:noProof/>
                <w:webHidden/>
              </w:rPr>
            </w:r>
            <w:r>
              <w:rPr>
                <w:noProof/>
                <w:webHidden/>
              </w:rPr>
              <w:fldChar w:fldCharType="separate"/>
            </w:r>
            <w:r>
              <w:rPr>
                <w:noProof/>
                <w:webHidden/>
              </w:rPr>
              <w:t>9</w:t>
            </w:r>
            <w:r>
              <w:rPr>
                <w:noProof/>
                <w:webHidden/>
              </w:rPr>
              <w:fldChar w:fldCharType="end"/>
            </w:r>
          </w:hyperlink>
        </w:p>
        <w:p w14:paraId="12AB73CA" w14:textId="1A27DCCC" w:rsidR="000B1139" w:rsidRDefault="000B1139">
          <w:pPr>
            <w:pStyle w:val="TOC2"/>
            <w:rPr>
              <w:rFonts w:eastAsiaTheme="minorEastAsia"/>
              <w:noProof/>
              <w:kern w:val="2"/>
              <w:sz w:val="24"/>
              <w:szCs w:val="24"/>
              <w:lang w:eastAsia="en-GB"/>
              <w14:ligatures w14:val="standardContextual"/>
            </w:rPr>
          </w:pPr>
          <w:hyperlink w:anchor="_Toc207181970" w:history="1">
            <w:r w:rsidRPr="00246A8B">
              <w:rPr>
                <w:rStyle w:val="Hyperlink"/>
                <w:rFonts w:ascii="Arial" w:eastAsiaTheme="majorEastAsia" w:hAnsi="Arial" w:cs="Arial"/>
                <w:b/>
                <w:noProof/>
              </w:rPr>
              <w:t>9</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False Information</w:t>
            </w:r>
            <w:r>
              <w:rPr>
                <w:noProof/>
                <w:webHidden/>
              </w:rPr>
              <w:tab/>
            </w:r>
            <w:r>
              <w:rPr>
                <w:noProof/>
                <w:webHidden/>
              </w:rPr>
              <w:fldChar w:fldCharType="begin"/>
            </w:r>
            <w:r>
              <w:rPr>
                <w:noProof/>
                <w:webHidden/>
              </w:rPr>
              <w:instrText xml:space="preserve"> PAGEREF _Toc207181970 \h </w:instrText>
            </w:r>
            <w:r>
              <w:rPr>
                <w:noProof/>
                <w:webHidden/>
              </w:rPr>
            </w:r>
            <w:r>
              <w:rPr>
                <w:noProof/>
                <w:webHidden/>
              </w:rPr>
              <w:fldChar w:fldCharType="separate"/>
            </w:r>
            <w:r>
              <w:rPr>
                <w:noProof/>
                <w:webHidden/>
              </w:rPr>
              <w:t>10</w:t>
            </w:r>
            <w:r>
              <w:rPr>
                <w:noProof/>
                <w:webHidden/>
              </w:rPr>
              <w:fldChar w:fldCharType="end"/>
            </w:r>
          </w:hyperlink>
        </w:p>
        <w:p w14:paraId="5685C481" w14:textId="00BFD9F2" w:rsidR="000B1139" w:rsidRDefault="000B1139">
          <w:pPr>
            <w:pStyle w:val="TOC2"/>
            <w:rPr>
              <w:rFonts w:eastAsiaTheme="minorEastAsia"/>
              <w:noProof/>
              <w:kern w:val="2"/>
              <w:sz w:val="24"/>
              <w:szCs w:val="24"/>
              <w:lang w:eastAsia="en-GB"/>
              <w14:ligatures w14:val="standardContextual"/>
            </w:rPr>
          </w:pPr>
          <w:hyperlink w:anchor="_Toc207181971" w:history="1">
            <w:r w:rsidRPr="00246A8B">
              <w:rPr>
                <w:rStyle w:val="Hyperlink"/>
                <w:rFonts w:ascii="Arial" w:eastAsiaTheme="majorEastAsia" w:hAnsi="Arial" w:cs="Arial"/>
                <w:b/>
                <w:noProof/>
              </w:rPr>
              <w:t>10</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Artificial Intelligence</w:t>
            </w:r>
            <w:r>
              <w:rPr>
                <w:noProof/>
                <w:webHidden/>
              </w:rPr>
              <w:tab/>
            </w:r>
            <w:r>
              <w:rPr>
                <w:noProof/>
                <w:webHidden/>
              </w:rPr>
              <w:fldChar w:fldCharType="begin"/>
            </w:r>
            <w:r>
              <w:rPr>
                <w:noProof/>
                <w:webHidden/>
              </w:rPr>
              <w:instrText xml:space="preserve"> PAGEREF _Toc207181971 \h </w:instrText>
            </w:r>
            <w:r>
              <w:rPr>
                <w:noProof/>
                <w:webHidden/>
              </w:rPr>
            </w:r>
            <w:r>
              <w:rPr>
                <w:noProof/>
                <w:webHidden/>
              </w:rPr>
              <w:fldChar w:fldCharType="separate"/>
            </w:r>
            <w:r>
              <w:rPr>
                <w:noProof/>
                <w:webHidden/>
              </w:rPr>
              <w:t>10</w:t>
            </w:r>
            <w:r>
              <w:rPr>
                <w:noProof/>
                <w:webHidden/>
              </w:rPr>
              <w:fldChar w:fldCharType="end"/>
            </w:r>
          </w:hyperlink>
        </w:p>
        <w:p w14:paraId="64D06493" w14:textId="5F498250" w:rsidR="000B1139" w:rsidRDefault="000B1139">
          <w:pPr>
            <w:pStyle w:val="TOC2"/>
            <w:rPr>
              <w:rFonts w:eastAsiaTheme="minorEastAsia"/>
              <w:noProof/>
              <w:kern w:val="2"/>
              <w:sz w:val="24"/>
              <w:szCs w:val="24"/>
              <w:lang w:eastAsia="en-GB"/>
              <w14:ligatures w14:val="standardContextual"/>
            </w:rPr>
          </w:pPr>
          <w:hyperlink w:anchor="_Toc207181972" w:history="1">
            <w:r w:rsidRPr="00246A8B">
              <w:rPr>
                <w:rStyle w:val="Hyperlink"/>
                <w:rFonts w:ascii="Arial" w:eastAsiaTheme="majorEastAsia" w:hAnsi="Arial" w:cs="Arial"/>
                <w:b/>
                <w:bCs/>
                <w:noProof/>
              </w:rPr>
              <w:t>11</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Suppliers’ Clarification Requests</w:t>
            </w:r>
            <w:r>
              <w:rPr>
                <w:noProof/>
                <w:webHidden/>
              </w:rPr>
              <w:tab/>
            </w:r>
            <w:r>
              <w:rPr>
                <w:noProof/>
                <w:webHidden/>
              </w:rPr>
              <w:fldChar w:fldCharType="begin"/>
            </w:r>
            <w:r>
              <w:rPr>
                <w:noProof/>
                <w:webHidden/>
              </w:rPr>
              <w:instrText xml:space="preserve"> PAGEREF _Toc207181972 \h </w:instrText>
            </w:r>
            <w:r>
              <w:rPr>
                <w:noProof/>
                <w:webHidden/>
              </w:rPr>
            </w:r>
            <w:r>
              <w:rPr>
                <w:noProof/>
                <w:webHidden/>
              </w:rPr>
              <w:fldChar w:fldCharType="separate"/>
            </w:r>
            <w:r>
              <w:rPr>
                <w:noProof/>
                <w:webHidden/>
              </w:rPr>
              <w:t>10</w:t>
            </w:r>
            <w:r>
              <w:rPr>
                <w:noProof/>
                <w:webHidden/>
              </w:rPr>
              <w:fldChar w:fldCharType="end"/>
            </w:r>
          </w:hyperlink>
        </w:p>
        <w:p w14:paraId="29AF41D5" w14:textId="39703FA6" w:rsidR="000B1139" w:rsidRDefault="000B1139">
          <w:pPr>
            <w:pStyle w:val="TOC2"/>
            <w:rPr>
              <w:rFonts w:eastAsiaTheme="minorEastAsia"/>
              <w:noProof/>
              <w:kern w:val="2"/>
              <w:sz w:val="24"/>
              <w:szCs w:val="24"/>
              <w:lang w:eastAsia="en-GB"/>
              <w14:ligatures w14:val="standardContextual"/>
            </w:rPr>
          </w:pPr>
          <w:hyperlink w:anchor="_Toc207181973" w:history="1">
            <w:r w:rsidRPr="00246A8B">
              <w:rPr>
                <w:rStyle w:val="Hyperlink"/>
                <w:rFonts w:ascii="Arial" w:eastAsiaTheme="majorEastAsia" w:hAnsi="Arial" w:cs="Arial"/>
                <w:b/>
                <w:bCs/>
                <w:noProof/>
              </w:rPr>
              <w:t>12</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Right to seek information/clarification from Suppliers</w:t>
            </w:r>
            <w:r>
              <w:rPr>
                <w:noProof/>
                <w:webHidden/>
              </w:rPr>
              <w:tab/>
            </w:r>
            <w:r>
              <w:rPr>
                <w:noProof/>
                <w:webHidden/>
              </w:rPr>
              <w:fldChar w:fldCharType="begin"/>
            </w:r>
            <w:r>
              <w:rPr>
                <w:noProof/>
                <w:webHidden/>
              </w:rPr>
              <w:instrText xml:space="preserve"> PAGEREF _Toc207181973 \h </w:instrText>
            </w:r>
            <w:r>
              <w:rPr>
                <w:noProof/>
                <w:webHidden/>
              </w:rPr>
            </w:r>
            <w:r>
              <w:rPr>
                <w:noProof/>
                <w:webHidden/>
              </w:rPr>
              <w:fldChar w:fldCharType="separate"/>
            </w:r>
            <w:r>
              <w:rPr>
                <w:noProof/>
                <w:webHidden/>
              </w:rPr>
              <w:t>12</w:t>
            </w:r>
            <w:r>
              <w:rPr>
                <w:noProof/>
                <w:webHidden/>
              </w:rPr>
              <w:fldChar w:fldCharType="end"/>
            </w:r>
          </w:hyperlink>
        </w:p>
        <w:p w14:paraId="437D4778" w14:textId="06E56A33" w:rsidR="000B1139" w:rsidRDefault="000B1139">
          <w:pPr>
            <w:pStyle w:val="TOC2"/>
            <w:rPr>
              <w:rFonts w:eastAsiaTheme="minorEastAsia"/>
              <w:noProof/>
              <w:kern w:val="2"/>
              <w:sz w:val="24"/>
              <w:szCs w:val="24"/>
              <w:lang w:eastAsia="en-GB"/>
              <w14:ligatures w14:val="standardContextual"/>
            </w:rPr>
          </w:pPr>
          <w:hyperlink w:anchor="_Toc207181974" w:history="1">
            <w:r w:rsidRPr="00246A8B">
              <w:rPr>
                <w:rStyle w:val="Hyperlink"/>
                <w:rFonts w:ascii="Arial" w:eastAsiaTheme="majorEastAsia" w:hAnsi="Arial" w:cs="Arial"/>
                <w:b/>
                <w:noProof/>
              </w:rPr>
              <w:t>13</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 xml:space="preserve">Changes to Information Provided by </w:t>
            </w:r>
            <w:r w:rsidRPr="00246A8B">
              <w:rPr>
                <w:rStyle w:val="Hyperlink"/>
                <w:rFonts w:ascii="Arial" w:eastAsiaTheme="majorEastAsia" w:hAnsi="Arial" w:cs="Arial"/>
                <w:b/>
                <w:bCs/>
                <w:noProof/>
              </w:rPr>
              <w:t>a Supplier</w:t>
            </w:r>
            <w:r>
              <w:rPr>
                <w:noProof/>
                <w:webHidden/>
              </w:rPr>
              <w:tab/>
            </w:r>
            <w:r>
              <w:rPr>
                <w:noProof/>
                <w:webHidden/>
              </w:rPr>
              <w:fldChar w:fldCharType="begin"/>
            </w:r>
            <w:r>
              <w:rPr>
                <w:noProof/>
                <w:webHidden/>
              </w:rPr>
              <w:instrText xml:space="preserve"> PAGEREF _Toc207181974 \h </w:instrText>
            </w:r>
            <w:r>
              <w:rPr>
                <w:noProof/>
                <w:webHidden/>
              </w:rPr>
            </w:r>
            <w:r>
              <w:rPr>
                <w:noProof/>
                <w:webHidden/>
              </w:rPr>
              <w:fldChar w:fldCharType="separate"/>
            </w:r>
            <w:r>
              <w:rPr>
                <w:noProof/>
                <w:webHidden/>
              </w:rPr>
              <w:t>13</w:t>
            </w:r>
            <w:r>
              <w:rPr>
                <w:noProof/>
                <w:webHidden/>
              </w:rPr>
              <w:fldChar w:fldCharType="end"/>
            </w:r>
          </w:hyperlink>
        </w:p>
        <w:p w14:paraId="382B9E30" w14:textId="55A6CCC0" w:rsidR="000B1139" w:rsidRDefault="000B1139">
          <w:pPr>
            <w:pStyle w:val="TOC2"/>
            <w:rPr>
              <w:rFonts w:eastAsiaTheme="minorEastAsia"/>
              <w:noProof/>
              <w:kern w:val="2"/>
              <w:sz w:val="24"/>
              <w:szCs w:val="24"/>
              <w:lang w:eastAsia="en-GB"/>
              <w14:ligatures w14:val="standardContextual"/>
            </w:rPr>
          </w:pPr>
          <w:hyperlink w:anchor="_Toc207181975" w:history="1">
            <w:r w:rsidRPr="00246A8B">
              <w:rPr>
                <w:rStyle w:val="Hyperlink"/>
                <w:rFonts w:ascii="Arial" w:eastAsiaTheme="majorEastAsia" w:hAnsi="Arial" w:cs="Arial"/>
                <w:b/>
                <w:bCs/>
                <w:noProof/>
              </w:rPr>
              <w:t>14</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Non-collusion and canvassing</w:t>
            </w:r>
            <w:r>
              <w:rPr>
                <w:noProof/>
                <w:webHidden/>
              </w:rPr>
              <w:tab/>
            </w:r>
            <w:r>
              <w:rPr>
                <w:noProof/>
                <w:webHidden/>
              </w:rPr>
              <w:fldChar w:fldCharType="begin"/>
            </w:r>
            <w:r>
              <w:rPr>
                <w:noProof/>
                <w:webHidden/>
              </w:rPr>
              <w:instrText xml:space="preserve"> PAGEREF _Toc207181975 \h </w:instrText>
            </w:r>
            <w:r>
              <w:rPr>
                <w:noProof/>
                <w:webHidden/>
              </w:rPr>
            </w:r>
            <w:r>
              <w:rPr>
                <w:noProof/>
                <w:webHidden/>
              </w:rPr>
              <w:fldChar w:fldCharType="separate"/>
            </w:r>
            <w:r>
              <w:rPr>
                <w:noProof/>
                <w:webHidden/>
              </w:rPr>
              <w:t>13</w:t>
            </w:r>
            <w:r>
              <w:rPr>
                <w:noProof/>
                <w:webHidden/>
              </w:rPr>
              <w:fldChar w:fldCharType="end"/>
            </w:r>
          </w:hyperlink>
        </w:p>
        <w:p w14:paraId="7C6057DF" w14:textId="40D5B15D" w:rsidR="000B1139" w:rsidRDefault="000B1139">
          <w:pPr>
            <w:pStyle w:val="TOC2"/>
            <w:rPr>
              <w:rFonts w:eastAsiaTheme="minorEastAsia"/>
              <w:noProof/>
              <w:kern w:val="2"/>
              <w:sz w:val="24"/>
              <w:szCs w:val="24"/>
              <w:lang w:eastAsia="en-GB"/>
              <w14:ligatures w14:val="standardContextual"/>
            </w:rPr>
          </w:pPr>
          <w:hyperlink w:anchor="_Toc207181976" w:history="1">
            <w:r w:rsidRPr="00246A8B">
              <w:rPr>
                <w:rStyle w:val="Hyperlink"/>
                <w:rFonts w:ascii="Arial" w:eastAsiaTheme="majorEastAsia" w:hAnsi="Arial" w:cs="Arial"/>
                <w:b/>
                <w:bCs/>
                <w:noProof/>
              </w:rPr>
              <w:t>15</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Conflict of Interest</w:t>
            </w:r>
            <w:r>
              <w:rPr>
                <w:noProof/>
                <w:webHidden/>
              </w:rPr>
              <w:tab/>
            </w:r>
            <w:r>
              <w:rPr>
                <w:noProof/>
                <w:webHidden/>
              </w:rPr>
              <w:fldChar w:fldCharType="begin"/>
            </w:r>
            <w:r>
              <w:rPr>
                <w:noProof/>
                <w:webHidden/>
              </w:rPr>
              <w:instrText xml:space="preserve"> PAGEREF _Toc207181976 \h </w:instrText>
            </w:r>
            <w:r>
              <w:rPr>
                <w:noProof/>
                <w:webHidden/>
              </w:rPr>
            </w:r>
            <w:r>
              <w:rPr>
                <w:noProof/>
                <w:webHidden/>
              </w:rPr>
              <w:fldChar w:fldCharType="separate"/>
            </w:r>
            <w:r>
              <w:rPr>
                <w:noProof/>
                <w:webHidden/>
              </w:rPr>
              <w:t>15</w:t>
            </w:r>
            <w:r>
              <w:rPr>
                <w:noProof/>
                <w:webHidden/>
              </w:rPr>
              <w:fldChar w:fldCharType="end"/>
            </w:r>
          </w:hyperlink>
        </w:p>
        <w:p w14:paraId="17180E4F" w14:textId="25A6E6C5" w:rsidR="000B1139" w:rsidRDefault="000B1139">
          <w:pPr>
            <w:pStyle w:val="TOC2"/>
            <w:rPr>
              <w:rFonts w:eastAsiaTheme="minorEastAsia"/>
              <w:noProof/>
              <w:kern w:val="2"/>
              <w:sz w:val="24"/>
              <w:szCs w:val="24"/>
              <w:lang w:eastAsia="en-GB"/>
              <w14:ligatures w14:val="standardContextual"/>
            </w:rPr>
          </w:pPr>
          <w:hyperlink w:anchor="_Toc207181977" w:history="1">
            <w:r w:rsidRPr="00246A8B">
              <w:rPr>
                <w:rStyle w:val="Hyperlink"/>
                <w:rFonts w:ascii="Arial" w:eastAsiaTheme="majorEastAsia" w:hAnsi="Arial" w:cs="Arial"/>
                <w:b/>
                <w:bCs/>
                <w:noProof/>
              </w:rPr>
              <w:t>16</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Abnormally Low Price</w:t>
            </w:r>
            <w:r>
              <w:rPr>
                <w:noProof/>
                <w:webHidden/>
              </w:rPr>
              <w:tab/>
            </w:r>
            <w:r>
              <w:rPr>
                <w:noProof/>
                <w:webHidden/>
              </w:rPr>
              <w:fldChar w:fldCharType="begin"/>
            </w:r>
            <w:r>
              <w:rPr>
                <w:noProof/>
                <w:webHidden/>
              </w:rPr>
              <w:instrText xml:space="preserve"> PAGEREF _Toc207181977 \h </w:instrText>
            </w:r>
            <w:r>
              <w:rPr>
                <w:noProof/>
                <w:webHidden/>
              </w:rPr>
            </w:r>
            <w:r>
              <w:rPr>
                <w:noProof/>
                <w:webHidden/>
              </w:rPr>
              <w:fldChar w:fldCharType="separate"/>
            </w:r>
            <w:r>
              <w:rPr>
                <w:noProof/>
                <w:webHidden/>
              </w:rPr>
              <w:t>16</w:t>
            </w:r>
            <w:r>
              <w:rPr>
                <w:noProof/>
                <w:webHidden/>
              </w:rPr>
              <w:fldChar w:fldCharType="end"/>
            </w:r>
          </w:hyperlink>
        </w:p>
        <w:p w14:paraId="10E9AFC3" w14:textId="1FFE7F4F" w:rsidR="000B1139" w:rsidRDefault="000B1139">
          <w:pPr>
            <w:pStyle w:val="TOC2"/>
            <w:rPr>
              <w:rFonts w:eastAsiaTheme="minorEastAsia"/>
              <w:noProof/>
              <w:kern w:val="2"/>
              <w:sz w:val="24"/>
              <w:szCs w:val="24"/>
              <w:lang w:eastAsia="en-GB"/>
              <w14:ligatures w14:val="standardContextual"/>
            </w:rPr>
          </w:pPr>
          <w:hyperlink w:anchor="_Toc207181978" w:history="1">
            <w:r w:rsidRPr="00246A8B">
              <w:rPr>
                <w:rStyle w:val="Hyperlink"/>
                <w:rFonts w:ascii="Arial" w:eastAsiaTheme="majorEastAsia" w:hAnsi="Arial" w:cs="Arial"/>
                <w:b/>
                <w:noProof/>
              </w:rPr>
              <w:t>17</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Affordability</w:t>
            </w:r>
            <w:r>
              <w:rPr>
                <w:noProof/>
                <w:webHidden/>
              </w:rPr>
              <w:tab/>
            </w:r>
            <w:r>
              <w:rPr>
                <w:noProof/>
                <w:webHidden/>
              </w:rPr>
              <w:fldChar w:fldCharType="begin"/>
            </w:r>
            <w:r>
              <w:rPr>
                <w:noProof/>
                <w:webHidden/>
              </w:rPr>
              <w:instrText xml:space="preserve"> PAGEREF _Toc207181978 \h </w:instrText>
            </w:r>
            <w:r>
              <w:rPr>
                <w:noProof/>
                <w:webHidden/>
              </w:rPr>
            </w:r>
            <w:r>
              <w:rPr>
                <w:noProof/>
                <w:webHidden/>
              </w:rPr>
              <w:fldChar w:fldCharType="separate"/>
            </w:r>
            <w:r>
              <w:rPr>
                <w:noProof/>
                <w:webHidden/>
              </w:rPr>
              <w:t>17</w:t>
            </w:r>
            <w:r>
              <w:rPr>
                <w:noProof/>
                <w:webHidden/>
              </w:rPr>
              <w:fldChar w:fldCharType="end"/>
            </w:r>
          </w:hyperlink>
        </w:p>
        <w:p w14:paraId="7008951E" w14:textId="5C2DDC16" w:rsidR="000B1139" w:rsidRDefault="000B1139">
          <w:pPr>
            <w:pStyle w:val="TOC2"/>
            <w:rPr>
              <w:rFonts w:eastAsiaTheme="minorEastAsia"/>
              <w:noProof/>
              <w:kern w:val="2"/>
              <w:sz w:val="24"/>
              <w:szCs w:val="24"/>
              <w:lang w:eastAsia="en-GB"/>
              <w14:ligatures w14:val="standardContextual"/>
            </w:rPr>
          </w:pPr>
          <w:hyperlink w:anchor="_Toc207181979" w:history="1">
            <w:r w:rsidRPr="00246A8B">
              <w:rPr>
                <w:rStyle w:val="Hyperlink"/>
                <w:rFonts w:ascii="Arial" w:eastAsiaTheme="majorEastAsia" w:hAnsi="Arial" w:cs="Arial"/>
                <w:b/>
                <w:noProof/>
              </w:rPr>
              <w:t>18</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Guarantees</w:t>
            </w:r>
            <w:r>
              <w:rPr>
                <w:noProof/>
                <w:webHidden/>
              </w:rPr>
              <w:tab/>
            </w:r>
            <w:r>
              <w:rPr>
                <w:noProof/>
                <w:webHidden/>
              </w:rPr>
              <w:fldChar w:fldCharType="begin"/>
            </w:r>
            <w:r>
              <w:rPr>
                <w:noProof/>
                <w:webHidden/>
              </w:rPr>
              <w:instrText xml:space="preserve"> PAGEREF _Toc207181979 \h </w:instrText>
            </w:r>
            <w:r>
              <w:rPr>
                <w:noProof/>
                <w:webHidden/>
              </w:rPr>
            </w:r>
            <w:r>
              <w:rPr>
                <w:noProof/>
                <w:webHidden/>
              </w:rPr>
              <w:fldChar w:fldCharType="separate"/>
            </w:r>
            <w:r>
              <w:rPr>
                <w:noProof/>
                <w:webHidden/>
              </w:rPr>
              <w:t>17</w:t>
            </w:r>
            <w:r>
              <w:rPr>
                <w:noProof/>
                <w:webHidden/>
              </w:rPr>
              <w:fldChar w:fldCharType="end"/>
            </w:r>
          </w:hyperlink>
        </w:p>
        <w:p w14:paraId="144D9277" w14:textId="36602538" w:rsidR="000B1139" w:rsidRDefault="000B1139">
          <w:pPr>
            <w:pStyle w:val="TOC2"/>
            <w:rPr>
              <w:rFonts w:eastAsiaTheme="minorEastAsia"/>
              <w:noProof/>
              <w:kern w:val="2"/>
              <w:sz w:val="24"/>
              <w:szCs w:val="24"/>
              <w:lang w:eastAsia="en-GB"/>
              <w14:ligatures w14:val="standardContextual"/>
            </w:rPr>
          </w:pPr>
          <w:hyperlink w:anchor="_Toc207181980" w:history="1">
            <w:r w:rsidRPr="00246A8B">
              <w:rPr>
                <w:rStyle w:val="Hyperlink"/>
                <w:rFonts w:ascii="Arial" w:eastAsiaTheme="majorEastAsia" w:hAnsi="Arial" w:cs="Arial"/>
                <w:b/>
                <w:noProof/>
              </w:rPr>
              <w:t>19</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Period of Validity of Tenders</w:t>
            </w:r>
            <w:r>
              <w:rPr>
                <w:noProof/>
                <w:webHidden/>
              </w:rPr>
              <w:tab/>
            </w:r>
            <w:r>
              <w:rPr>
                <w:noProof/>
                <w:webHidden/>
              </w:rPr>
              <w:fldChar w:fldCharType="begin"/>
            </w:r>
            <w:r>
              <w:rPr>
                <w:noProof/>
                <w:webHidden/>
              </w:rPr>
              <w:instrText xml:space="preserve"> PAGEREF _Toc207181980 \h </w:instrText>
            </w:r>
            <w:r>
              <w:rPr>
                <w:noProof/>
                <w:webHidden/>
              </w:rPr>
            </w:r>
            <w:r>
              <w:rPr>
                <w:noProof/>
                <w:webHidden/>
              </w:rPr>
              <w:fldChar w:fldCharType="separate"/>
            </w:r>
            <w:r>
              <w:rPr>
                <w:noProof/>
                <w:webHidden/>
              </w:rPr>
              <w:t>17</w:t>
            </w:r>
            <w:r>
              <w:rPr>
                <w:noProof/>
                <w:webHidden/>
              </w:rPr>
              <w:fldChar w:fldCharType="end"/>
            </w:r>
          </w:hyperlink>
        </w:p>
        <w:p w14:paraId="7EF8AEBA" w14:textId="6234BF94" w:rsidR="000B1139" w:rsidRDefault="000B1139">
          <w:pPr>
            <w:pStyle w:val="TOC2"/>
            <w:rPr>
              <w:rFonts w:eastAsiaTheme="minorEastAsia"/>
              <w:noProof/>
              <w:kern w:val="2"/>
              <w:sz w:val="24"/>
              <w:szCs w:val="24"/>
              <w:lang w:eastAsia="en-GB"/>
              <w14:ligatures w14:val="standardContextual"/>
            </w:rPr>
          </w:pPr>
          <w:hyperlink w:anchor="_Toc207181981" w:history="1">
            <w:r w:rsidRPr="00246A8B">
              <w:rPr>
                <w:rStyle w:val="Hyperlink"/>
                <w:rFonts w:ascii="Arial" w:eastAsiaTheme="majorEastAsia" w:hAnsi="Arial" w:cs="Arial"/>
                <w:b/>
                <w:bCs/>
                <w:noProof/>
              </w:rPr>
              <w:t>20</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Confidentiality</w:t>
            </w:r>
            <w:r>
              <w:rPr>
                <w:noProof/>
                <w:webHidden/>
              </w:rPr>
              <w:tab/>
            </w:r>
            <w:r>
              <w:rPr>
                <w:noProof/>
                <w:webHidden/>
              </w:rPr>
              <w:fldChar w:fldCharType="begin"/>
            </w:r>
            <w:r>
              <w:rPr>
                <w:noProof/>
                <w:webHidden/>
              </w:rPr>
              <w:instrText xml:space="preserve"> PAGEREF _Toc207181981 \h </w:instrText>
            </w:r>
            <w:r>
              <w:rPr>
                <w:noProof/>
                <w:webHidden/>
              </w:rPr>
            </w:r>
            <w:r>
              <w:rPr>
                <w:noProof/>
                <w:webHidden/>
              </w:rPr>
              <w:fldChar w:fldCharType="separate"/>
            </w:r>
            <w:r>
              <w:rPr>
                <w:noProof/>
                <w:webHidden/>
              </w:rPr>
              <w:t>18</w:t>
            </w:r>
            <w:r>
              <w:rPr>
                <w:noProof/>
                <w:webHidden/>
              </w:rPr>
              <w:fldChar w:fldCharType="end"/>
            </w:r>
          </w:hyperlink>
        </w:p>
        <w:p w14:paraId="25540B0F" w14:textId="3A8D88DD" w:rsidR="000B1139" w:rsidRDefault="000B1139">
          <w:pPr>
            <w:pStyle w:val="TOC2"/>
            <w:rPr>
              <w:rFonts w:eastAsiaTheme="minorEastAsia"/>
              <w:noProof/>
              <w:kern w:val="2"/>
              <w:sz w:val="24"/>
              <w:szCs w:val="24"/>
              <w:lang w:eastAsia="en-GB"/>
              <w14:ligatures w14:val="standardContextual"/>
            </w:rPr>
          </w:pPr>
          <w:hyperlink w:anchor="_Toc207181982" w:history="1">
            <w:r w:rsidRPr="00246A8B">
              <w:rPr>
                <w:rStyle w:val="Hyperlink"/>
                <w:rFonts w:ascii="Arial" w:hAnsi="Arial" w:cs="Arial"/>
                <w:b/>
                <w:bCs/>
                <w:noProof/>
              </w:rPr>
              <w:t>21</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Copyright</w:t>
            </w:r>
            <w:r>
              <w:rPr>
                <w:noProof/>
                <w:webHidden/>
              </w:rPr>
              <w:tab/>
            </w:r>
            <w:r>
              <w:rPr>
                <w:noProof/>
                <w:webHidden/>
              </w:rPr>
              <w:fldChar w:fldCharType="begin"/>
            </w:r>
            <w:r>
              <w:rPr>
                <w:noProof/>
                <w:webHidden/>
              </w:rPr>
              <w:instrText xml:space="preserve"> PAGEREF _Toc207181982 \h </w:instrText>
            </w:r>
            <w:r>
              <w:rPr>
                <w:noProof/>
                <w:webHidden/>
              </w:rPr>
            </w:r>
            <w:r>
              <w:rPr>
                <w:noProof/>
                <w:webHidden/>
              </w:rPr>
              <w:fldChar w:fldCharType="separate"/>
            </w:r>
            <w:r>
              <w:rPr>
                <w:noProof/>
                <w:webHidden/>
              </w:rPr>
              <w:t>20</w:t>
            </w:r>
            <w:r>
              <w:rPr>
                <w:noProof/>
                <w:webHidden/>
              </w:rPr>
              <w:fldChar w:fldCharType="end"/>
            </w:r>
          </w:hyperlink>
        </w:p>
        <w:p w14:paraId="24391119" w14:textId="3D0552D2" w:rsidR="000B1139" w:rsidRDefault="000B1139">
          <w:pPr>
            <w:pStyle w:val="TOC2"/>
            <w:rPr>
              <w:rFonts w:eastAsiaTheme="minorEastAsia"/>
              <w:noProof/>
              <w:kern w:val="2"/>
              <w:sz w:val="24"/>
              <w:szCs w:val="24"/>
              <w:lang w:eastAsia="en-GB"/>
              <w14:ligatures w14:val="standardContextual"/>
            </w:rPr>
          </w:pPr>
          <w:hyperlink w:anchor="_Toc207181983" w:history="1">
            <w:r w:rsidRPr="00246A8B">
              <w:rPr>
                <w:rStyle w:val="Hyperlink"/>
                <w:rFonts w:ascii="Arial" w:eastAsiaTheme="majorEastAsia" w:hAnsi="Arial" w:cs="Arial"/>
                <w:b/>
                <w:bCs/>
                <w:noProof/>
              </w:rPr>
              <w:t>22</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Publicity</w:t>
            </w:r>
            <w:r>
              <w:rPr>
                <w:noProof/>
                <w:webHidden/>
              </w:rPr>
              <w:tab/>
            </w:r>
            <w:r>
              <w:rPr>
                <w:noProof/>
                <w:webHidden/>
              </w:rPr>
              <w:fldChar w:fldCharType="begin"/>
            </w:r>
            <w:r>
              <w:rPr>
                <w:noProof/>
                <w:webHidden/>
              </w:rPr>
              <w:instrText xml:space="preserve"> PAGEREF _Toc207181983 \h </w:instrText>
            </w:r>
            <w:r>
              <w:rPr>
                <w:noProof/>
                <w:webHidden/>
              </w:rPr>
            </w:r>
            <w:r>
              <w:rPr>
                <w:noProof/>
                <w:webHidden/>
              </w:rPr>
              <w:fldChar w:fldCharType="separate"/>
            </w:r>
            <w:r>
              <w:rPr>
                <w:noProof/>
                <w:webHidden/>
              </w:rPr>
              <w:t>20</w:t>
            </w:r>
            <w:r>
              <w:rPr>
                <w:noProof/>
                <w:webHidden/>
              </w:rPr>
              <w:fldChar w:fldCharType="end"/>
            </w:r>
          </w:hyperlink>
        </w:p>
        <w:p w14:paraId="3C51ACF8" w14:textId="14B57CA7" w:rsidR="000B1139" w:rsidRDefault="000B1139">
          <w:pPr>
            <w:pStyle w:val="TOC2"/>
            <w:rPr>
              <w:rFonts w:eastAsiaTheme="minorEastAsia"/>
              <w:noProof/>
              <w:kern w:val="2"/>
              <w:sz w:val="24"/>
              <w:szCs w:val="24"/>
              <w:lang w:eastAsia="en-GB"/>
              <w14:ligatures w14:val="standardContextual"/>
            </w:rPr>
          </w:pPr>
          <w:hyperlink w:anchor="_Toc207181984" w:history="1">
            <w:r w:rsidRPr="00246A8B">
              <w:rPr>
                <w:rStyle w:val="Hyperlink"/>
                <w:rFonts w:ascii="Arial" w:eastAsiaTheme="majorEastAsia" w:hAnsi="Arial" w:cs="Arial"/>
                <w:b/>
                <w:noProof/>
              </w:rPr>
              <w:t>23</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Award Notification</w:t>
            </w:r>
            <w:r>
              <w:rPr>
                <w:noProof/>
                <w:webHidden/>
              </w:rPr>
              <w:tab/>
            </w:r>
            <w:r>
              <w:rPr>
                <w:noProof/>
                <w:webHidden/>
              </w:rPr>
              <w:fldChar w:fldCharType="begin"/>
            </w:r>
            <w:r>
              <w:rPr>
                <w:noProof/>
                <w:webHidden/>
              </w:rPr>
              <w:instrText xml:space="preserve"> PAGEREF _Toc207181984 \h </w:instrText>
            </w:r>
            <w:r>
              <w:rPr>
                <w:noProof/>
                <w:webHidden/>
              </w:rPr>
            </w:r>
            <w:r>
              <w:rPr>
                <w:noProof/>
                <w:webHidden/>
              </w:rPr>
              <w:fldChar w:fldCharType="separate"/>
            </w:r>
            <w:r>
              <w:rPr>
                <w:noProof/>
                <w:webHidden/>
              </w:rPr>
              <w:t>21</w:t>
            </w:r>
            <w:r>
              <w:rPr>
                <w:noProof/>
                <w:webHidden/>
              </w:rPr>
              <w:fldChar w:fldCharType="end"/>
            </w:r>
          </w:hyperlink>
        </w:p>
        <w:p w14:paraId="24658B79" w14:textId="558F9E0D" w:rsidR="000B1139" w:rsidRDefault="000B1139">
          <w:pPr>
            <w:pStyle w:val="TOC2"/>
            <w:rPr>
              <w:rFonts w:eastAsiaTheme="minorEastAsia"/>
              <w:noProof/>
              <w:kern w:val="2"/>
              <w:sz w:val="24"/>
              <w:szCs w:val="24"/>
              <w:lang w:eastAsia="en-GB"/>
              <w14:ligatures w14:val="standardContextual"/>
            </w:rPr>
          </w:pPr>
          <w:hyperlink w:anchor="_Toc207181985" w:history="1">
            <w:r w:rsidRPr="00246A8B">
              <w:rPr>
                <w:rStyle w:val="Hyperlink"/>
                <w:rFonts w:ascii="Arial" w:eastAsiaTheme="majorEastAsia" w:hAnsi="Arial" w:cs="Arial"/>
                <w:b/>
                <w:noProof/>
              </w:rPr>
              <w:t>24</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Freedom of Information (FOI)</w:t>
            </w:r>
            <w:r>
              <w:rPr>
                <w:noProof/>
                <w:webHidden/>
              </w:rPr>
              <w:tab/>
            </w:r>
            <w:r>
              <w:rPr>
                <w:noProof/>
                <w:webHidden/>
              </w:rPr>
              <w:fldChar w:fldCharType="begin"/>
            </w:r>
            <w:r>
              <w:rPr>
                <w:noProof/>
                <w:webHidden/>
              </w:rPr>
              <w:instrText xml:space="preserve"> PAGEREF _Toc207181985 \h </w:instrText>
            </w:r>
            <w:r>
              <w:rPr>
                <w:noProof/>
                <w:webHidden/>
              </w:rPr>
            </w:r>
            <w:r>
              <w:rPr>
                <w:noProof/>
                <w:webHidden/>
              </w:rPr>
              <w:fldChar w:fldCharType="separate"/>
            </w:r>
            <w:r>
              <w:rPr>
                <w:noProof/>
                <w:webHidden/>
              </w:rPr>
              <w:t>22</w:t>
            </w:r>
            <w:r>
              <w:rPr>
                <w:noProof/>
                <w:webHidden/>
              </w:rPr>
              <w:fldChar w:fldCharType="end"/>
            </w:r>
          </w:hyperlink>
        </w:p>
        <w:p w14:paraId="66A47194" w14:textId="39FFA6CE" w:rsidR="000B1139" w:rsidRDefault="000B1139">
          <w:pPr>
            <w:pStyle w:val="TOC2"/>
            <w:rPr>
              <w:rFonts w:eastAsiaTheme="minorEastAsia"/>
              <w:noProof/>
              <w:kern w:val="2"/>
              <w:sz w:val="24"/>
              <w:szCs w:val="24"/>
              <w:lang w:eastAsia="en-GB"/>
              <w14:ligatures w14:val="standardContextual"/>
            </w:rPr>
          </w:pPr>
          <w:hyperlink w:anchor="_Toc207181986" w:history="1">
            <w:r w:rsidRPr="00246A8B">
              <w:rPr>
                <w:rStyle w:val="Hyperlink"/>
                <w:rFonts w:ascii="Arial" w:eastAsiaTheme="majorEastAsia" w:hAnsi="Arial" w:cs="Arial"/>
                <w:b/>
                <w:bCs/>
                <w:noProof/>
              </w:rPr>
              <w:t>25</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Data Protection &amp; Privacy Information Statement</w:t>
            </w:r>
            <w:r>
              <w:rPr>
                <w:noProof/>
                <w:webHidden/>
              </w:rPr>
              <w:tab/>
            </w:r>
            <w:r>
              <w:rPr>
                <w:noProof/>
                <w:webHidden/>
              </w:rPr>
              <w:fldChar w:fldCharType="begin"/>
            </w:r>
            <w:r>
              <w:rPr>
                <w:noProof/>
                <w:webHidden/>
              </w:rPr>
              <w:instrText xml:space="preserve"> PAGEREF _Toc207181986 \h </w:instrText>
            </w:r>
            <w:r>
              <w:rPr>
                <w:noProof/>
                <w:webHidden/>
              </w:rPr>
            </w:r>
            <w:r>
              <w:rPr>
                <w:noProof/>
                <w:webHidden/>
              </w:rPr>
              <w:fldChar w:fldCharType="separate"/>
            </w:r>
            <w:r>
              <w:rPr>
                <w:noProof/>
                <w:webHidden/>
              </w:rPr>
              <w:t>22</w:t>
            </w:r>
            <w:r>
              <w:rPr>
                <w:noProof/>
                <w:webHidden/>
              </w:rPr>
              <w:fldChar w:fldCharType="end"/>
            </w:r>
          </w:hyperlink>
        </w:p>
        <w:p w14:paraId="4DA625B0" w14:textId="14F40DD1" w:rsidR="000B1139" w:rsidRDefault="000B1139">
          <w:pPr>
            <w:pStyle w:val="TOC2"/>
            <w:rPr>
              <w:rFonts w:eastAsiaTheme="minorEastAsia"/>
              <w:noProof/>
              <w:kern w:val="2"/>
              <w:sz w:val="24"/>
              <w:szCs w:val="24"/>
              <w:lang w:eastAsia="en-GB"/>
              <w14:ligatures w14:val="standardContextual"/>
            </w:rPr>
          </w:pPr>
          <w:hyperlink w:anchor="_Toc207181987" w:history="1">
            <w:r w:rsidRPr="00246A8B">
              <w:rPr>
                <w:rStyle w:val="Hyperlink"/>
                <w:rFonts w:ascii="Arial" w:eastAsiaTheme="majorEastAsia" w:hAnsi="Arial" w:cs="Arial"/>
                <w:b/>
                <w:bCs/>
                <w:noProof/>
              </w:rPr>
              <w:t>26</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Transfer of Undertakings and Protection of Employment (TUPE)</w:t>
            </w:r>
            <w:r>
              <w:rPr>
                <w:noProof/>
                <w:webHidden/>
              </w:rPr>
              <w:tab/>
            </w:r>
            <w:r>
              <w:rPr>
                <w:noProof/>
                <w:webHidden/>
              </w:rPr>
              <w:fldChar w:fldCharType="begin"/>
            </w:r>
            <w:r>
              <w:rPr>
                <w:noProof/>
                <w:webHidden/>
              </w:rPr>
              <w:instrText xml:space="preserve"> PAGEREF _Toc207181987 \h </w:instrText>
            </w:r>
            <w:r>
              <w:rPr>
                <w:noProof/>
                <w:webHidden/>
              </w:rPr>
            </w:r>
            <w:r>
              <w:rPr>
                <w:noProof/>
                <w:webHidden/>
              </w:rPr>
              <w:fldChar w:fldCharType="separate"/>
            </w:r>
            <w:r>
              <w:rPr>
                <w:noProof/>
                <w:webHidden/>
              </w:rPr>
              <w:t>25</w:t>
            </w:r>
            <w:r>
              <w:rPr>
                <w:noProof/>
                <w:webHidden/>
              </w:rPr>
              <w:fldChar w:fldCharType="end"/>
            </w:r>
          </w:hyperlink>
        </w:p>
        <w:p w14:paraId="7A00B27E" w14:textId="565D0F1B" w:rsidR="000B1139" w:rsidRDefault="000B1139">
          <w:pPr>
            <w:pStyle w:val="TOC2"/>
            <w:rPr>
              <w:rFonts w:eastAsiaTheme="minorEastAsia"/>
              <w:noProof/>
              <w:kern w:val="2"/>
              <w:sz w:val="24"/>
              <w:szCs w:val="24"/>
              <w:lang w:eastAsia="en-GB"/>
              <w14:ligatures w14:val="standardContextual"/>
            </w:rPr>
          </w:pPr>
          <w:hyperlink w:anchor="_Toc207181988" w:history="1">
            <w:r w:rsidRPr="00246A8B">
              <w:rPr>
                <w:rStyle w:val="Hyperlink"/>
                <w:rFonts w:ascii="Arial" w:eastAsiaTheme="majorEastAsia" w:hAnsi="Arial" w:cs="Arial"/>
                <w:b/>
                <w:noProof/>
              </w:rPr>
              <w:t>27</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CPD Supplier Code of Conduct</w:t>
            </w:r>
            <w:r>
              <w:rPr>
                <w:noProof/>
                <w:webHidden/>
              </w:rPr>
              <w:tab/>
            </w:r>
            <w:r>
              <w:rPr>
                <w:noProof/>
                <w:webHidden/>
              </w:rPr>
              <w:fldChar w:fldCharType="begin"/>
            </w:r>
            <w:r>
              <w:rPr>
                <w:noProof/>
                <w:webHidden/>
              </w:rPr>
              <w:instrText xml:space="preserve"> PAGEREF _Toc207181988 \h </w:instrText>
            </w:r>
            <w:r>
              <w:rPr>
                <w:noProof/>
                <w:webHidden/>
              </w:rPr>
            </w:r>
            <w:r>
              <w:rPr>
                <w:noProof/>
                <w:webHidden/>
              </w:rPr>
              <w:fldChar w:fldCharType="separate"/>
            </w:r>
            <w:r>
              <w:rPr>
                <w:noProof/>
                <w:webHidden/>
              </w:rPr>
              <w:t>26</w:t>
            </w:r>
            <w:r>
              <w:rPr>
                <w:noProof/>
                <w:webHidden/>
              </w:rPr>
              <w:fldChar w:fldCharType="end"/>
            </w:r>
          </w:hyperlink>
        </w:p>
        <w:p w14:paraId="07CC78A6" w14:textId="2A24FF0B" w:rsidR="000B1139" w:rsidRDefault="000B1139">
          <w:pPr>
            <w:pStyle w:val="TOC2"/>
            <w:rPr>
              <w:rFonts w:eastAsiaTheme="minorEastAsia"/>
              <w:noProof/>
              <w:kern w:val="2"/>
              <w:sz w:val="24"/>
              <w:szCs w:val="24"/>
              <w:lang w:eastAsia="en-GB"/>
              <w14:ligatures w14:val="standardContextual"/>
            </w:rPr>
          </w:pPr>
          <w:hyperlink w:anchor="_Toc207181989" w:history="1">
            <w:r w:rsidRPr="00246A8B">
              <w:rPr>
                <w:rStyle w:val="Hyperlink"/>
                <w:rFonts w:ascii="Arial" w:hAnsi="Arial" w:cs="Arial"/>
                <w:b/>
                <w:bCs/>
                <w:noProof/>
              </w:rPr>
              <w:t>28</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Complaints Procedure</w:t>
            </w:r>
            <w:r>
              <w:rPr>
                <w:noProof/>
                <w:webHidden/>
              </w:rPr>
              <w:tab/>
            </w:r>
            <w:r>
              <w:rPr>
                <w:noProof/>
                <w:webHidden/>
              </w:rPr>
              <w:fldChar w:fldCharType="begin"/>
            </w:r>
            <w:r>
              <w:rPr>
                <w:noProof/>
                <w:webHidden/>
              </w:rPr>
              <w:instrText xml:space="preserve"> PAGEREF _Toc207181989 \h </w:instrText>
            </w:r>
            <w:r>
              <w:rPr>
                <w:noProof/>
                <w:webHidden/>
              </w:rPr>
            </w:r>
            <w:r>
              <w:rPr>
                <w:noProof/>
                <w:webHidden/>
              </w:rPr>
              <w:fldChar w:fldCharType="separate"/>
            </w:r>
            <w:r>
              <w:rPr>
                <w:noProof/>
                <w:webHidden/>
              </w:rPr>
              <w:t>26</w:t>
            </w:r>
            <w:r>
              <w:rPr>
                <w:noProof/>
                <w:webHidden/>
              </w:rPr>
              <w:fldChar w:fldCharType="end"/>
            </w:r>
          </w:hyperlink>
        </w:p>
        <w:p w14:paraId="4A3D28EF" w14:textId="3AB7AA29" w:rsidR="000B1139" w:rsidRDefault="000B1139">
          <w:pPr>
            <w:pStyle w:val="TOC2"/>
            <w:rPr>
              <w:rFonts w:eastAsiaTheme="minorEastAsia"/>
              <w:noProof/>
              <w:kern w:val="2"/>
              <w:sz w:val="24"/>
              <w:szCs w:val="24"/>
              <w:lang w:eastAsia="en-GB"/>
              <w14:ligatures w14:val="standardContextual"/>
            </w:rPr>
          </w:pPr>
          <w:hyperlink w:anchor="_Toc207181990" w:history="1">
            <w:r w:rsidRPr="00246A8B">
              <w:rPr>
                <w:rStyle w:val="Hyperlink"/>
                <w:rFonts w:ascii="Arial" w:hAnsi="Arial" w:cs="Arial"/>
                <w:b/>
                <w:bCs/>
                <w:noProof/>
              </w:rPr>
              <w:t>29</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bCs/>
                <w:noProof/>
              </w:rPr>
              <w:t>Disclaimers</w:t>
            </w:r>
            <w:r>
              <w:rPr>
                <w:noProof/>
                <w:webHidden/>
              </w:rPr>
              <w:tab/>
            </w:r>
            <w:r>
              <w:rPr>
                <w:noProof/>
                <w:webHidden/>
              </w:rPr>
              <w:fldChar w:fldCharType="begin"/>
            </w:r>
            <w:r>
              <w:rPr>
                <w:noProof/>
                <w:webHidden/>
              </w:rPr>
              <w:instrText xml:space="preserve"> PAGEREF _Toc207181990 \h </w:instrText>
            </w:r>
            <w:r>
              <w:rPr>
                <w:noProof/>
                <w:webHidden/>
              </w:rPr>
            </w:r>
            <w:r>
              <w:rPr>
                <w:noProof/>
                <w:webHidden/>
              </w:rPr>
              <w:fldChar w:fldCharType="separate"/>
            </w:r>
            <w:r>
              <w:rPr>
                <w:noProof/>
                <w:webHidden/>
              </w:rPr>
              <w:t>27</w:t>
            </w:r>
            <w:r>
              <w:rPr>
                <w:noProof/>
                <w:webHidden/>
              </w:rPr>
              <w:fldChar w:fldCharType="end"/>
            </w:r>
          </w:hyperlink>
        </w:p>
        <w:p w14:paraId="27582E3F" w14:textId="4C5FB39F" w:rsidR="000B1139" w:rsidRDefault="000B1139">
          <w:pPr>
            <w:pStyle w:val="TOC2"/>
            <w:rPr>
              <w:rFonts w:eastAsiaTheme="minorEastAsia"/>
              <w:noProof/>
              <w:kern w:val="2"/>
              <w:sz w:val="24"/>
              <w:szCs w:val="24"/>
              <w:lang w:eastAsia="en-GB"/>
              <w14:ligatures w14:val="standardContextual"/>
            </w:rPr>
          </w:pPr>
          <w:hyperlink w:anchor="_Toc207181991" w:history="1">
            <w:r w:rsidRPr="00246A8B">
              <w:rPr>
                <w:rStyle w:val="Hyperlink"/>
                <w:rFonts w:ascii="Arial" w:hAnsi="Arial" w:cs="Arial"/>
                <w:b/>
                <w:bCs/>
                <w:noProof/>
              </w:rPr>
              <w:t>30</w:t>
            </w:r>
            <w:r>
              <w:rPr>
                <w:rFonts w:eastAsiaTheme="minorEastAsia"/>
                <w:noProof/>
                <w:kern w:val="2"/>
                <w:sz w:val="24"/>
                <w:szCs w:val="24"/>
                <w:lang w:eastAsia="en-GB"/>
                <w14:ligatures w14:val="standardContextual"/>
              </w:rPr>
              <w:tab/>
            </w:r>
            <w:r w:rsidRPr="00246A8B">
              <w:rPr>
                <w:rStyle w:val="Hyperlink"/>
                <w:rFonts w:ascii="Arial" w:eastAsiaTheme="majorEastAsia" w:hAnsi="Arial" w:cs="Arial"/>
                <w:b/>
                <w:noProof/>
              </w:rPr>
              <w:t>Termination of Competition</w:t>
            </w:r>
            <w:r>
              <w:rPr>
                <w:noProof/>
                <w:webHidden/>
              </w:rPr>
              <w:tab/>
            </w:r>
            <w:r>
              <w:rPr>
                <w:noProof/>
                <w:webHidden/>
              </w:rPr>
              <w:fldChar w:fldCharType="begin"/>
            </w:r>
            <w:r>
              <w:rPr>
                <w:noProof/>
                <w:webHidden/>
              </w:rPr>
              <w:instrText xml:space="preserve"> PAGEREF _Toc207181991 \h </w:instrText>
            </w:r>
            <w:r>
              <w:rPr>
                <w:noProof/>
                <w:webHidden/>
              </w:rPr>
            </w:r>
            <w:r>
              <w:rPr>
                <w:noProof/>
                <w:webHidden/>
              </w:rPr>
              <w:fldChar w:fldCharType="separate"/>
            </w:r>
            <w:r>
              <w:rPr>
                <w:noProof/>
                <w:webHidden/>
              </w:rPr>
              <w:t>27</w:t>
            </w:r>
            <w:r>
              <w:rPr>
                <w:noProof/>
                <w:webHidden/>
              </w:rPr>
              <w:fldChar w:fldCharType="end"/>
            </w:r>
          </w:hyperlink>
        </w:p>
        <w:p w14:paraId="7CF2DD0E" w14:textId="16B3EF7F" w:rsidR="000B1139" w:rsidRDefault="000B1139">
          <w:pPr>
            <w:pStyle w:val="TOC2"/>
            <w:rPr>
              <w:rFonts w:eastAsiaTheme="minorEastAsia"/>
              <w:noProof/>
              <w:kern w:val="2"/>
              <w:sz w:val="24"/>
              <w:szCs w:val="24"/>
              <w:lang w:eastAsia="en-GB"/>
              <w14:ligatures w14:val="standardContextual"/>
            </w:rPr>
          </w:pPr>
          <w:hyperlink w:anchor="_Toc207181992" w:history="1">
            <w:r w:rsidRPr="00246A8B">
              <w:rPr>
                <w:rStyle w:val="Hyperlink"/>
                <w:rFonts w:ascii="Arial" w:hAnsi="Arial" w:cs="Arial"/>
                <w:b/>
                <w:bCs/>
                <w:noProof/>
                <w:lang w:eastAsia="en-GB"/>
              </w:rPr>
              <w:t>31</w:t>
            </w:r>
            <w:r>
              <w:rPr>
                <w:rFonts w:eastAsiaTheme="minorEastAsia"/>
                <w:noProof/>
                <w:kern w:val="2"/>
                <w:sz w:val="24"/>
                <w:szCs w:val="24"/>
                <w:lang w:eastAsia="en-GB"/>
                <w14:ligatures w14:val="standardContextual"/>
              </w:rPr>
              <w:tab/>
            </w:r>
            <w:r w:rsidRPr="00246A8B">
              <w:rPr>
                <w:rStyle w:val="Hyperlink"/>
                <w:rFonts w:ascii="Arial" w:eastAsia="Calibri" w:hAnsi="Arial" w:cs="Arial"/>
                <w:b/>
                <w:bCs/>
                <w:noProof/>
                <w:lang w:eastAsia="en-GB"/>
              </w:rPr>
              <w:t>Use of Next Ranked Supplier</w:t>
            </w:r>
            <w:r>
              <w:rPr>
                <w:noProof/>
                <w:webHidden/>
              </w:rPr>
              <w:tab/>
            </w:r>
            <w:r>
              <w:rPr>
                <w:noProof/>
                <w:webHidden/>
              </w:rPr>
              <w:fldChar w:fldCharType="begin"/>
            </w:r>
            <w:r>
              <w:rPr>
                <w:noProof/>
                <w:webHidden/>
              </w:rPr>
              <w:instrText xml:space="preserve"> PAGEREF _Toc207181992 \h </w:instrText>
            </w:r>
            <w:r>
              <w:rPr>
                <w:noProof/>
                <w:webHidden/>
              </w:rPr>
            </w:r>
            <w:r>
              <w:rPr>
                <w:noProof/>
                <w:webHidden/>
              </w:rPr>
              <w:fldChar w:fldCharType="separate"/>
            </w:r>
            <w:r>
              <w:rPr>
                <w:noProof/>
                <w:webHidden/>
              </w:rPr>
              <w:t>28</w:t>
            </w:r>
            <w:r>
              <w:rPr>
                <w:noProof/>
                <w:webHidden/>
              </w:rPr>
              <w:fldChar w:fldCharType="end"/>
            </w:r>
          </w:hyperlink>
        </w:p>
        <w:p w14:paraId="4B46ED62" w14:textId="0C176ECE" w:rsidR="00D61D41" w:rsidRDefault="00D61D41">
          <w:r>
            <w:rPr>
              <w:b/>
              <w:bCs/>
              <w:noProof/>
            </w:rPr>
            <w:fldChar w:fldCharType="end"/>
          </w:r>
        </w:p>
      </w:sdtContent>
    </w:sdt>
    <w:p w14:paraId="555002BC" w14:textId="77777777" w:rsidR="00EF4D6A" w:rsidRDefault="00EF4D6A">
      <w:pPr>
        <w:rPr>
          <w:rFonts w:ascii="Arial" w:eastAsiaTheme="majorEastAsia" w:hAnsi="Arial" w:cs="Arial"/>
          <w:b/>
          <w:sz w:val="24"/>
          <w:szCs w:val="24"/>
          <w:highlight w:val="lightGray"/>
        </w:rPr>
      </w:pPr>
      <w:r>
        <w:rPr>
          <w:rFonts w:ascii="Arial" w:eastAsiaTheme="majorEastAsia" w:hAnsi="Arial" w:cs="Arial"/>
          <w:b/>
          <w:sz w:val="24"/>
          <w:szCs w:val="24"/>
          <w:highlight w:val="lightGray"/>
        </w:rPr>
        <w:br w:type="page"/>
      </w:r>
    </w:p>
    <w:p w14:paraId="42035C57" w14:textId="10EED6AC" w:rsidR="00A511BD" w:rsidRPr="00A511BD" w:rsidRDefault="009D1156" w:rsidP="00AB64A7">
      <w:pPr>
        <w:keepNext/>
        <w:keepLines/>
        <w:spacing w:after="0" w:line="360" w:lineRule="auto"/>
        <w:ind w:left="567" w:right="8481" w:hanging="567"/>
        <w:contextualSpacing/>
        <w:outlineLvl w:val="1"/>
        <w:rPr>
          <w:rFonts w:ascii="Arial" w:eastAsiaTheme="majorEastAsia" w:hAnsi="Arial" w:cs="Arial"/>
          <w:b/>
          <w:sz w:val="24"/>
          <w:szCs w:val="24"/>
        </w:rPr>
      </w:pPr>
      <w:bookmarkStart w:id="0" w:name="_Toc207181962"/>
      <w:r>
        <w:rPr>
          <w:rFonts w:ascii="Arial" w:eastAsiaTheme="majorEastAsia" w:hAnsi="Arial" w:cs="Arial"/>
          <w:b/>
          <w:sz w:val="24"/>
          <w:szCs w:val="24"/>
        </w:rPr>
        <w:lastRenderedPageBreak/>
        <w:t>1</w:t>
      </w:r>
      <w:r w:rsidR="00AB64A7">
        <w:rPr>
          <w:rFonts w:ascii="Arial" w:eastAsiaTheme="majorEastAsia" w:hAnsi="Arial" w:cs="Arial"/>
          <w:b/>
          <w:sz w:val="24"/>
          <w:szCs w:val="24"/>
        </w:rPr>
        <w:tab/>
      </w:r>
      <w:r w:rsidR="00A511BD" w:rsidRPr="00A511BD">
        <w:rPr>
          <w:rFonts w:ascii="Arial" w:eastAsiaTheme="majorEastAsia" w:hAnsi="Arial" w:cs="Arial"/>
          <w:b/>
          <w:sz w:val="24"/>
          <w:szCs w:val="24"/>
        </w:rPr>
        <w:t>Scope</w:t>
      </w:r>
      <w:bookmarkEnd w:id="0"/>
      <w:r w:rsidR="00A511BD" w:rsidRPr="00A511BD">
        <w:rPr>
          <w:rFonts w:ascii="Arial" w:eastAsiaTheme="majorEastAsia" w:hAnsi="Arial" w:cs="Arial"/>
          <w:b/>
          <w:sz w:val="24"/>
          <w:szCs w:val="24"/>
        </w:rPr>
        <w:t xml:space="preserve"> </w:t>
      </w:r>
    </w:p>
    <w:p w14:paraId="15FA5FDB" w14:textId="77777777" w:rsidR="00A511BD" w:rsidRPr="00A511BD" w:rsidRDefault="00A511BD" w:rsidP="00122918">
      <w:pPr>
        <w:spacing w:after="0" w:line="360" w:lineRule="auto"/>
        <w:contextualSpacing/>
        <w:jc w:val="both"/>
        <w:rPr>
          <w:rFonts w:ascii="Arial" w:hAnsi="Arial" w:cs="Arial"/>
          <w:color w:val="000000" w:themeColor="text1"/>
        </w:rPr>
      </w:pPr>
    </w:p>
    <w:p w14:paraId="3CEF0E3E" w14:textId="5A1DF155" w:rsidR="2C66C28A" w:rsidRDefault="37F2BAB5" w:rsidP="009A3CA8">
      <w:pPr>
        <w:numPr>
          <w:ilvl w:val="1"/>
          <w:numId w:val="15"/>
        </w:numPr>
        <w:tabs>
          <w:tab w:val="left" w:pos="1590"/>
        </w:tabs>
        <w:spacing w:after="0" w:line="360" w:lineRule="auto"/>
        <w:ind w:left="567" w:right="181" w:hanging="567"/>
        <w:contextualSpacing/>
        <w:rPr>
          <w:rFonts w:ascii="Arial" w:hAnsi="Arial" w:cs="Arial"/>
          <w:sz w:val="24"/>
          <w:szCs w:val="24"/>
        </w:rPr>
      </w:pPr>
      <w:r w:rsidRPr="4EF7BCDE">
        <w:rPr>
          <w:rFonts w:ascii="Arial" w:hAnsi="Arial" w:cs="Arial"/>
          <w:sz w:val="24"/>
          <w:szCs w:val="24"/>
        </w:rPr>
        <w:t xml:space="preserve">This document covers the general instructions and tender competition rules that will apply to all stages of this Competitive Tendering Procedure. These instructions should be read in conjunction with </w:t>
      </w:r>
      <w:r w:rsidR="417C0CFC" w:rsidRPr="4EF7BCDE">
        <w:rPr>
          <w:rFonts w:ascii="Arial" w:hAnsi="Arial" w:cs="Arial"/>
          <w:sz w:val="24"/>
          <w:szCs w:val="24"/>
        </w:rPr>
        <w:t xml:space="preserve">procurement </w:t>
      </w:r>
      <w:r w:rsidRPr="4EF7BCDE">
        <w:rPr>
          <w:rFonts w:ascii="Arial" w:hAnsi="Arial" w:cs="Arial"/>
          <w:sz w:val="24"/>
          <w:szCs w:val="24"/>
        </w:rPr>
        <w:t xml:space="preserve">documentation which will be provided to you throughout the Competitive Tendering Procedure. </w:t>
      </w:r>
    </w:p>
    <w:p w14:paraId="56ACC726" w14:textId="77777777" w:rsidR="008A16B1" w:rsidRDefault="008A16B1" w:rsidP="00122918">
      <w:pPr>
        <w:pStyle w:val="ListParagraph"/>
        <w:tabs>
          <w:tab w:val="left" w:pos="1590"/>
        </w:tabs>
        <w:spacing w:after="0" w:line="360" w:lineRule="auto"/>
        <w:ind w:left="567" w:right="180"/>
        <w:rPr>
          <w:rFonts w:ascii="Arial" w:hAnsi="Arial" w:cs="Arial"/>
          <w:sz w:val="24"/>
          <w:szCs w:val="24"/>
        </w:rPr>
      </w:pPr>
    </w:p>
    <w:p w14:paraId="182E6073" w14:textId="7BF31F0F" w:rsidR="005E620F" w:rsidRDefault="00C55347" w:rsidP="009A3CA8">
      <w:pPr>
        <w:pStyle w:val="ListParagraph"/>
        <w:keepNext/>
        <w:keepLines/>
        <w:numPr>
          <w:ilvl w:val="0"/>
          <w:numId w:val="15"/>
        </w:numPr>
        <w:spacing w:after="0" w:line="360" w:lineRule="auto"/>
        <w:ind w:left="567" w:hanging="567"/>
        <w:outlineLvl w:val="1"/>
        <w:rPr>
          <w:rFonts w:ascii="Arial" w:eastAsiaTheme="majorEastAsia" w:hAnsi="Arial" w:cs="Arial"/>
          <w:b/>
          <w:sz w:val="24"/>
          <w:szCs w:val="24"/>
        </w:rPr>
      </w:pPr>
      <w:bookmarkStart w:id="1" w:name="_Toc207181963"/>
      <w:r w:rsidRPr="00540C00">
        <w:rPr>
          <w:rFonts w:ascii="Arial" w:eastAsiaTheme="majorEastAsia" w:hAnsi="Arial" w:cs="Arial"/>
          <w:b/>
          <w:sz w:val="24"/>
          <w:szCs w:val="24"/>
        </w:rPr>
        <w:t>Formation of the Contract</w:t>
      </w:r>
      <w:bookmarkEnd w:id="1"/>
      <w:r w:rsidRPr="00540C00">
        <w:rPr>
          <w:rFonts w:ascii="Arial" w:eastAsiaTheme="majorEastAsia" w:hAnsi="Arial" w:cs="Arial"/>
          <w:b/>
          <w:sz w:val="24"/>
          <w:szCs w:val="24"/>
        </w:rPr>
        <w:t xml:space="preserve"> </w:t>
      </w:r>
    </w:p>
    <w:p w14:paraId="38FB8DBE" w14:textId="77777777" w:rsidR="004A05EE" w:rsidRPr="004A05EE" w:rsidRDefault="004A05EE" w:rsidP="4EF7BCDE">
      <w:pPr>
        <w:pStyle w:val="ListParagraph"/>
        <w:keepNext/>
        <w:keepLines/>
        <w:spacing w:after="0" w:line="360" w:lineRule="auto"/>
        <w:ind w:left="567"/>
        <w:outlineLvl w:val="1"/>
        <w:rPr>
          <w:rFonts w:ascii="Arial" w:eastAsiaTheme="majorEastAsia" w:hAnsi="Arial" w:cs="Arial"/>
          <w:b/>
          <w:bCs/>
          <w:sz w:val="24"/>
          <w:szCs w:val="24"/>
        </w:rPr>
      </w:pPr>
    </w:p>
    <w:p w14:paraId="0B2AE0A1" w14:textId="0B34B294" w:rsidR="004A05EE" w:rsidRDefault="004A05EE" w:rsidP="009A3CA8">
      <w:pPr>
        <w:pStyle w:val="ListParagraph"/>
        <w:numPr>
          <w:ilvl w:val="1"/>
          <w:numId w:val="17"/>
        </w:numPr>
        <w:spacing w:after="0" w:line="360" w:lineRule="auto"/>
        <w:ind w:left="567" w:hanging="567"/>
        <w:rPr>
          <w:rFonts w:ascii="Arial" w:hAnsi="Arial" w:cs="Arial"/>
          <w:sz w:val="24"/>
          <w:szCs w:val="24"/>
        </w:rPr>
      </w:pPr>
      <w:r w:rsidRPr="61E6C165">
        <w:rPr>
          <w:rFonts w:ascii="Arial" w:hAnsi="Arial" w:cs="Arial"/>
          <w:sz w:val="24"/>
          <w:szCs w:val="24"/>
        </w:rPr>
        <w:t xml:space="preserve">The publication of a Call for Tender (CFT) </w:t>
      </w:r>
      <w:r w:rsidR="007E7EAA" w:rsidRPr="61E6C165">
        <w:rPr>
          <w:rFonts w:ascii="Arial" w:hAnsi="Arial" w:cs="Arial"/>
          <w:sz w:val="24"/>
          <w:szCs w:val="24"/>
        </w:rPr>
        <w:t xml:space="preserve">from the </w:t>
      </w:r>
      <w:r w:rsidR="00506DEC" w:rsidRPr="61E6C165">
        <w:rPr>
          <w:rFonts w:ascii="Arial" w:hAnsi="Arial" w:cs="Arial"/>
          <w:sz w:val="24"/>
          <w:szCs w:val="24"/>
        </w:rPr>
        <w:t>c</w:t>
      </w:r>
      <w:r w:rsidR="007E7EAA" w:rsidRPr="61E6C165">
        <w:rPr>
          <w:rFonts w:ascii="Arial" w:hAnsi="Arial" w:cs="Arial"/>
          <w:sz w:val="24"/>
          <w:szCs w:val="24"/>
        </w:rPr>
        <w:t xml:space="preserve">ontracting </w:t>
      </w:r>
      <w:r w:rsidR="00506DEC" w:rsidRPr="61E6C165">
        <w:rPr>
          <w:rFonts w:ascii="Arial" w:hAnsi="Arial" w:cs="Arial"/>
          <w:sz w:val="24"/>
          <w:szCs w:val="24"/>
        </w:rPr>
        <w:t>a</w:t>
      </w:r>
      <w:r w:rsidR="007E7EAA" w:rsidRPr="61E6C165">
        <w:rPr>
          <w:rFonts w:ascii="Arial" w:hAnsi="Arial" w:cs="Arial"/>
          <w:sz w:val="24"/>
          <w:szCs w:val="24"/>
        </w:rPr>
        <w:t>uthority</w:t>
      </w:r>
      <w:r w:rsidR="00CC5C38" w:rsidRPr="61E6C165">
        <w:rPr>
          <w:rFonts w:ascii="Arial" w:hAnsi="Arial" w:cs="Arial"/>
          <w:sz w:val="24"/>
          <w:szCs w:val="24"/>
        </w:rPr>
        <w:t xml:space="preserve"> </w:t>
      </w:r>
      <w:r w:rsidRPr="61E6C165">
        <w:rPr>
          <w:rFonts w:ascii="Arial" w:hAnsi="Arial" w:cs="Arial"/>
          <w:sz w:val="24"/>
          <w:szCs w:val="24"/>
        </w:rPr>
        <w:t xml:space="preserve">within eTendersNI constitutes an invitation to treat. </w:t>
      </w:r>
    </w:p>
    <w:p w14:paraId="71E48553" w14:textId="77777777" w:rsidR="002875AA" w:rsidRDefault="002875AA" w:rsidP="00BA744F">
      <w:pPr>
        <w:pStyle w:val="ListParagraph"/>
        <w:spacing w:after="0" w:line="360" w:lineRule="auto"/>
        <w:ind w:left="567"/>
        <w:rPr>
          <w:rFonts w:ascii="Arial" w:hAnsi="Arial" w:cs="Arial"/>
          <w:sz w:val="24"/>
          <w:szCs w:val="24"/>
        </w:rPr>
      </w:pPr>
    </w:p>
    <w:p w14:paraId="07332368" w14:textId="77777777" w:rsidR="004A05EE" w:rsidRDefault="004A05EE" w:rsidP="009A3CA8">
      <w:pPr>
        <w:pStyle w:val="ListParagraph"/>
        <w:numPr>
          <w:ilvl w:val="1"/>
          <w:numId w:val="17"/>
        </w:numPr>
        <w:spacing w:after="0" w:line="360" w:lineRule="auto"/>
        <w:ind w:left="567" w:hanging="567"/>
        <w:rPr>
          <w:rFonts w:ascii="Arial" w:hAnsi="Arial" w:cs="Arial"/>
          <w:sz w:val="24"/>
          <w:szCs w:val="24"/>
        </w:rPr>
      </w:pPr>
      <w:r w:rsidRPr="004A05EE">
        <w:rPr>
          <w:rFonts w:ascii="Arial" w:hAnsi="Arial" w:cs="Arial"/>
          <w:sz w:val="24"/>
          <w:szCs w:val="24"/>
        </w:rPr>
        <w:t xml:space="preserve">The submission of a tender response to a CFT by the </w:t>
      </w:r>
      <w:r w:rsidR="004900D1">
        <w:rPr>
          <w:rFonts w:ascii="Arial" w:hAnsi="Arial" w:cs="Arial"/>
          <w:sz w:val="24"/>
          <w:szCs w:val="24"/>
        </w:rPr>
        <w:t>s</w:t>
      </w:r>
      <w:r w:rsidR="00F91A3D">
        <w:rPr>
          <w:rFonts w:ascii="Arial" w:hAnsi="Arial" w:cs="Arial"/>
          <w:sz w:val="24"/>
          <w:szCs w:val="24"/>
        </w:rPr>
        <w:t>upplier</w:t>
      </w:r>
      <w:r w:rsidR="00F91A3D" w:rsidRPr="004A05EE">
        <w:rPr>
          <w:rFonts w:ascii="Arial" w:hAnsi="Arial" w:cs="Arial"/>
          <w:sz w:val="24"/>
          <w:szCs w:val="24"/>
        </w:rPr>
        <w:t xml:space="preserve"> </w:t>
      </w:r>
      <w:r w:rsidRPr="004A05EE">
        <w:rPr>
          <w:rFonts w:ascii="Arial" w:hAnsi="Arial" w:cs="Arial"/>
          <w:sz w:val="24"/>
          <w:szCs w:val="24"/>
        </w:rPr>
        <w:t>is an offer to provide the deliverables subject to and in accordance with the terms and conditions of the Contract.</w:t>
      </w:r>
    </w:p>
    <w:p w14:paraId="158A6958" w14:textId="77777777" w:rsidR="002875AA" w:rsidRPr="004A05EE" w:rsidRDefault="002875AA" w:rsidP="00BA744F">
      <w:pPr>
        <w:pStyle w:val="ListParagraph"/>
        <w:spacing w:after="0" w:line="360" w:lineRule="auto"/>
        <w:ind w:left="567"/>
        <w:rPr>
          <w:rFonts w:ascii="Arial" w:hAnsi="Arial" w:cs="Arial"/>
          <w:sz w:val="24"/>
          <w:szCs w:val="24"/>
        </w:rPr>
      </w:pPr>
    </w:p>
    <w:p w14:paraId="29569710" w14:textId="7C59ED72" w:rsidR="008B3128" w:rsidRPr="008B3128" w:rsidRDefault="0274EB60" w:rsidP="009A3CA8">
      <w:pPr>
        <w:pStyle w:val="ListParagraph"/>
        <w:numPr>
          <w:ilvl w:val="1"/>
          <w:numId w:val="17"/>
        </w:numPr>
        <w:spacing w:after="0" w:line="360" w:lineRule="auto"/>
        <w:ind w:left="567" w:hanging="567"/>
        <w:rPr>
          <w:rFonts w:ascii="Arial" w:hAnsi="Arial" w:cs="Arial"/>
          <w:sz w:val="24"/>
          <w:szCs w:val="24"/>
        </w:rPr>
      </w:pPr>
      <w:r w:rsidRPr="008B3128">
        <w:rPr>
          <w:rFonts w:ascii="Arial" w:hAnsi="Arial" w:cs="Arial"/>
          <w:sz w:val="24"/>
          <w:szCs w:val="24"/>
        </w:rPr>
        <w:t>The</w:t>
      </w:r>
      <w:r w:rsidR="003A2DC3" w:rsidRPr="008B3128">
        <w:rPr>
          <w:rFonts w:ascii="Arial" w:hAnsi="Arial" w:cs="Arial"/>
          <w:sz w:val="24"/>
          <w:szCs w:val="24"/>
        </w:rPr>
        <w:t xml:space="preserve"> </w:t>
      </w:r>
      <w:r w:rsidR="00506DEC" w:rsidRPr="008B3128">
        <w:rPr>
          <w:rFonts w:ascii="Arial" w:hAnsi="Arial" w:cs="Arial"/>
          <w:sz w:val="24"/>
          <w:szCs w:val="24"/>
        </w:rPr>
        <w:t>c</w:t>
      </w:r>
      <w:r w:rsidR="003A2DC3" w:rsidRPr="008B3128">
        <w:rPr>
          <w:rFonts w:ascii="Arial" w:hAnsi="Arial" w:cs="Arial"/>
          <w:sz w:val="24"/>
          <w:szCs w:val="24"/>
        </w:rPr>
        <w:t xml:space="preserve">ontracting </w:t>
      </w:r>
      <w:r w:rsidR="00506DEC" w:rsidRPr="008B3128">
        <w:rPr>
          <w:rFonts w:ascii="Arial" w:hAnsi="Arial" w:cs="Arial"/>
          <w:sz w:val="24"/>
          <w:szCs w:val="24"/>
        </w:rPr>
        <w:t>a</w:t>
      </w:r>
      <w:r w:rsidR="003A2DC3" w:rsidRPr="008B3128">
        <w:rPr>
          <w:rFonts w:ascii="Arial" w:hAnsi="Arial" w:cs="Arial"/>
          <w:sz w:val="24"/>
          <w:szCs w:val="24"/>
        </w:rPr>
        <w:t>uthority</w:t>
      </w:r>
      <w:r w:rsidRPr="008B3128">
        <w:rPr>
          <w:rFonts w:ascii="Arial" w:hAnsi="Arial" w:cs="Arial"/>
          <w:sz w:val="24"/>
          <w:szCs w:val="24"/>
        </w:rPr>
        <w:t xml:space="preserve"> is deemed to have accepted the </w:t>
      </w:r>
      <w:r w:rsidR="009E5880" w:rsidRPr="008B3128">
        <w:rPr>
          <w:rFonts w:ascii="Arial" w:hAnsi="Arial" w:cs="Arial"/>
          <w:sz w:val="24"/>
          <w:szCs w:val="24"/>
        </w:rPr>
        <w:t xml:space="preserve">supplier’s </w:t>
      </w:r>
      <w:r w:rsidRPr="008B3128">
        <w:rPr>
          <w:rFonts w:ascii="Arial" w:hAnsi="Arial" w:cs="Arial"/>
          <w:sz w:val="24"/>
          <w:szCs w:val="24"/>
        </w:rPr>
        <w:t>offer when the</w:t>
      </w:r>
      <w:r w:rsidR="00733E6A" w:rsidRPr="008B3128">
        <w:rPr>
          <w:rFonts w:ascii="Arial" w:hAnsi="Arial" w:cs="Arial"/>
          <w:sz w:val="24"/>
          <w:szCs w:val="24"/>
        </w:rPr>
        <w:t xml:space="preserve"> </w:t>
      </w:r>
      <w:r w:rsidR="0096699E" w:rsidRPr="008B3128">
        <w:rPr>
          <w:rFonts w:ascii="Arial" w:hAnsi="Arial" w:cs="Arial"/>
          <w:sz w:val="24"/>
          <w:szCs w:val="24"/>
        </w:rPr>
        <w:t>c</w:t>
      </w:r>
      <w:r w:rsidR="00D91BFE" w:rsidRPr="008B3128">
        <w:rPr>
          <w:rFonts w:ascii="Arial" w:hAnsi="Arial" w:cs="Arial"/>
          <w:sz w:val="24"/>
          <w:szCs w:val="24"/>
        </w:rPr>
        <w:t xml:space="preserve">ontracting </w:t>
      </w:r>
      <w:r w:rsidR="0096699E" w:rsidRPr="008B3128">
        <w:rPr>
          <w:rFonts w:ascii="Arial" w:hAnsi="Arial" w:cs="Arial"/>
          <w:sz w:val="24"/>
          <w:szCs w:val="24"/>
        </w:rPr>
        <w:t>a</w:t>
      </w:r>
      <w:r w:rsidR="00733E6A" w:rsidRPr="008B3128">
        <w:rPr>
          <w:rFonts w:ascii="Arial" w:hAnsi="Arial" w:cs="Arial"/>
          <w:sz w:val="24"/>
          <w:szCs w:val="24"/>
        </w:rPr>
        <w:t>uthority</w:t>
      </w:r>
      <w:r w:rsidR="005E4B85" w:rsidRPr="008B3128">
        <w:rPr>
          <w:rFonts w:ascii="Arial" w:hAnsi="Arial" w:cs="Arial"/>
          <w:sz w:val="24"/>
          <w:szCs w:val="24"/>
        </w:rPr>
        <w:t xml:space="preserve"> </w:t>
      </w:r>
      <w:r w:rsidRPr="008B3128">
        <w:rPr>
          <w:rFonts w:ascii="Arial" w:hAnsi="Arial" w:cs="Arial"/>
          <w:sz w:val="24"/>
          <w:szCs w:val="24"/>
        </w:rPr>
        <w:t>issues the letter of award along with a copy of the Order or Award Form, dependant on the contract utilised and where relevant.</w:t>
      </w:r>
    </w:p>
    <w:p w14:paraId="04C9C796" w14:textId="099EC830" w:rsidR="008B3128" w:rsidRPr="008B3128" w:rsidRDefault="008B3128" w:rsidP="008B3128">
      <w:pPr>
        <w:pStyle w:val="ListParagraph"/>
        <w:keepNext/>
        <w:keepLines/>
        <w:spacing w:after="0" w:line="360" w:lineRule="auto"/>
        <w:ind w:left="567"/>
        <w:outlineLvl w:val="1"/>
        <w:rPr>
          <w:rFonts w:ascii="Arial" w:eastAsiaTheme="majorEastAsia" w:hAnsi="Arial" w:cs="Arial"/>
          <w:b/>
          <w:sz w:val="24"/>
          <w:szCs w:val="24"/>
        </w:rPr>
      </w:pPr>
    </w:p>
    <w:p w14:paraId="1122DCEE" w14:textId="6A2AF62E" w:rsidR="008B3128" w:rsidRDefault="00AB64A7" w:rsidP="009A3CA8">
      <w:pPr>
        <w:pStyle w:val="ListParagraph"/>
        <w:keepNext/>
        <w:keepLines/>
        <w:numPr>
          <w:ilvl w:val="0"/>
          <w:numId w:val="15"/>
        </w:numPr>
        <w:tabs>
          <w:tab w:val="left" w:pos="567"/>
        </w:tabs>
        <w:spacing w:after="0" w:line="360" w:lineRule="auto"/>
        <w:ind w:hanging="9641"/>
        <w:outlineLvl w:val="1"/>
        <w:rPr>
          <w:rFonts w:ascii="Arial" w:eastAsiaTheme="majorEastAsia" w:hAnsi="Arial" w:cs="Arial"/>
          <w:b/>
          <w:sz w:val="24"/>
          <w:szCs w:val="24"/>
        </w:rPr>
      </w:pPr>
      <w:bookmarkStart w:id="2" w:name="_Toc207181964"/>
      <w:r>
        <w:rPr>
          <w:rFonts w:ascii="Arial" w:eastAsiaTheme="majorEastAsia" w:hAnsi="Arial" w:cs="Arial"/>
          <w:b/>
          <w:sz w:val="24"/>
          <w:szCs w:val="24"/>
        </w:rPr>
        <w:t>Central Digital Platform</w:t>
      </w:r>
      <w:bookmarkEnd w:id="2"/>
      <w:r>
        <w:rPr>
          <w:rFonts w:ascii="Arial" w:eastAsiaTheme="majorEastAsia" w:hAnsi="Arial" w:cs="Arial"/>
          <w:b/>
          <w:sz w:val="24"/>
          <w:szCs w:val="24"/>
        </w:rPr>
        <w:t xml:space="preserve"> </w:t>
      </w:r>
    </w:p>
    <w:p w14:paraId="63EC6D88" w14:textId="3BE9D966" w:rsidR="451D936D" w:rsidRPr="00AB64A7" w:rsidRDefault="451D936D" w:rsidP="0E310E6B">
      <w:pPr>
        <w:pStyle w:val="ListParagraph"/>
        <w:keepNext/>
        <w:keepLines/>
        <w:spacing w:after="0" w:line="360" w:lineRule="auto"/>
        <w:ind w:left="0"/>
        <w:outlineLvl w:val="1"/>
        <w:rPr>
          <w:rFonts w:ascii="Arial" w:eastAsiaTheme="majorEastAsia" w:hAnsi="Arial" w:cs="Arial"/>
          <w:sz w:val="24"/>
          <w:szCs w:val="24"/>
        </w:rPr>
      </w:pPr>
    </w:p>
    <w:p w14:paraId="2C063281" w14:textId="0880CEE0" w:rsidR="00AB64A7" w:rsidRPr="00B33CF5" w:rsidRDefault="00B33CF5" w:rsidP="00DF3DD5">
      <w:pPr>
        <w:spacing w:after="0" w:line="360" w:lineRule="auto"/>
        <w:ind w:left="567" w:hanging="567"/>
        <w:rPr>
          <w:rFonts w:ascii="Arial" w:hAnsi="Arial" w:cs="Arial"/>
          <w:sz w:val="24"/>
          <w:szCs w:val="24"/>
        </w:rPr>
      </w:pPr>
      <w:r>
        <w:rPr>
          <w:rFonts w:ascii="Arial" w:hAnsi="Arial" w:cs="Arial"/>
          <w:sz w:val="24"/>
          <w:szCs w:val="24"/>
        </w:rPr>
        <w:t xml:space="preserve">3.1 </w:t>
      </w:r>
      <w:r w:rsidR="00DF3DD5">
        <w:rPr>
          <w:rFonts w:ascii="Arial" w:hAnsi="Arial" w:cs="Arial"/>
          <w:sz w:val="24"/>
          <w:szCs w:val="24"/>
        </w:rPr>
        <w:t xml:space="preserve">   </w:t>
      </w:r>
      <w:r w:rsidR="451D936D" w:rsidRPr="00B33CF5">
        <w:rPr>
          <w:rFonts w:ascii="Arial" w:hAnsi="Arial" w:cs="Arial"/>
          <w:sz w:val="24"/>
          <w:szCs w:val="24"/>
        </w:rPr>
        <w:t>For procurements subject to the</w:t>
      </w:r>
      <w:r w:rsidR="3622E4E3" w:rsidRPr="00B33CF5">
        <w:rPr>
          <w:rFonts w:ascii="Arial" w:hAnsi="Arial" w:cs="Arial"/>
          <w:sz w:val="24"/>
          <w:szCs w:val="24"/>
        </w:rPr>
        <w:t xml:space="preserve"> Procurement Act 2023</w:t>
      </w:r>
      <w:r w:rsidR="00170149" w:rsidRPr="00B33CF5">
        <w:rPr>
          <w:rFonts w:ascii="Arial" w:hAnsi="Arial" w:cs="Arial"/>
          <w:sz w:val="24"/>
          <w:szCs w:val="24"/>
        </w:rPr>
        <w:t xml:space="preserve"> </w:t>
      </w:r>
      <w:r w:rsidR="3622E4E3" w:rsidRPr="00B33CF5">
        <w:rPr>
          <w:rFonts w:ascii="Arial" w:hAnsi="Arial" w:cs="Arial"/>
          <w:sz w:val="24"/>
          <w:szCs w:val="24"/>
        </w:rPr>
        <w:t>(as amended)</w:t>
      </w:r>
      <w:r w:rsidR="00D9141E" w:rsidRPr="00B33CF5">
        <w:rPr>
          <w:rFonts w:ascii="Arial" w:hAnsi="Arial" w:cs="Arial"/>
          <w:sz w:val="24"/>
          <w:szCs w:val="24"/>
        </w:rPr>
        <w:t xml:space="preserve"> (PA2023)</w:t>
      </w:r>
      <w:r w:rsidR="3622E4E3" w:rsidRPr="00B33CF5">
        <w:rPr>
          <w:rFonts w:ascii="Arial" w:hAnsi="Arial" w:cs="Arial"/>
          <w:sz w:val="24"/>
          <w:szCs w:val="24"/>
        </w:rPr>
        <w:t xml:space="preserve"> and Procurement R</w:t>
      </w:r>
      <w:r w:rsidR="00203DEC" w:rsidRPr="00B33CF5">
        <w:rPr>
          <w:rFonts w:ascii="Arial" w:hAnsi="Arial" w:cs="Arial"/>
          <w:sz w:val="24"/>
          <w:szCs w:val="24"/>
        </w:rPr>
        <w:t>e</w:t>
      </w:r>
      <w:r w:rsidR="3622E4E3" w:rsidRPr="00B33CF5">
        <w:rPr>
          <w:rFonts w:ascii="Arial" w:hAnsi="Arial" w:cs="Arial"/>
          <w:sz w:val="24"/>
          <w:szCs w:val="24"/>
        </w:rPr>
        <w:t>gulations 2024 (as a</w:t>
      </w:r>
      <w:r w:rsidR="1A454E4E" w:rsidRPr="00B33CF5">
        <w:rPr>
          <w:rFonts w:ascii="Arial" w:hAnsi="Arial" w:cs="Arial"/>
          <w:sz w:val="24"/>
          <w:szCs w:val="24"/>
        </w:rPr>
        <w:t>mended)</w:t>
      </w:r>
      <w:r w:rsidR="00D9141E" w:rsidRPr="00B33CF5">
        <w:rPr>
          <w:rFonts w:ascii="Arial" w:hAnsi="Arial" w:cs="Arial"/>
          <w:sz w:val="24"/>
          <w:szCs w:val="24"/>
        </w:rPr>
        <w:t xml:space="preserve"> (PR2024)</w:t>
      </w:r>
      <w:r w:rsidR="04DEBE80" w:rsidRPr="00B33CF5">
        <w:rPr>
          <w:rFonts w:ascii="Arial" w:hAnsi="Arial" w:cs="Arial"/>
          <w:sz w:val="24"/>
          <w:szCs w:val="24"/>
        </w:rPr>
        <w:t>,</w:t>
      </w:r>
      <w:r w:rsidR="1A454E4E" w:rsidRPr="00B33CF5">
        <w:rPr>
          <w:rFonts w:ascii="Arial" w:hAnsi="Arial" w:cs="Arial"/>
          <w:sz w:val="24"/>
          <w:szCs w:val="24"/>
        </w:rPr>
        <w:t xml:space="preserve"> </w:t>
      </w:r>
      <w:r w:rsidR="004E64FC">
        <w:rPr>
          <w:rFonts w:ascii="Arial" w:hAnsi="Arial" w:cs="Arial"/>
          <w:sz w:val="24"/>
          <w:szCs w:val="24"/>
        </w:rPr>
        <w:t>s</w:t>
      </w:r>
      <w:r w:rsidR="1A454E4E" w:rsidRPr="00B33CF5">
        <w:rPr>
          <w:rFonts w:ascii="Arial" w:hAnsi="Arial" w:cs="Arial"/>
          <w:sz w:val="24"/>
          <w:szCs w:val="24"/>
        </w:rPr>
        <w:t xml:space="preserve">uppliers </w:t>
      </w:r>
      <w:r w:rsidR="7ADB1ABD" w:rsidRPr="00B33CF5">
        <w:rPr>
          <w:rFonts w:ascii="Arial" w:hAnsi="Arial" w:cs="Arial"/>
          <w:sz w:val="24"/>
          <w:szCs w:val="24"/>
        </w:rPr>
        <w:t xml:space="preserve">are now required to register on </w:t>
      </w:r>
      <w:r w:rsidR="00BE0EA5">
        <w:rPr>
          <w:rFonts w:ascii="Arial" w:hAnsi="Arial" w:cs="Arial"/>
          <w:sz w:val="24"/>
          <w:szCs w:val="24"/>
        </w:rPr>
        <w:t>the</w:t>
      </w:r>
      <w:r w:rsidR="7ADB1ABD" w:rsidRPr="00B33CF5">
        <w:rPr>
          <w:rFonts w:ascii="Arial" w:hAnsi="Arial" w:cs="Arial"/>
          <w:sz w:val="24"/>
          <w:szCs w:val="24"/>
        </w:rPr>
        <w:t xml:space="preserve"> Central Digital Platform (CDP). </w:t>
      </w:r>
    </w:p>
    <w:p w14:paraId="2ED85E8A" w14:textId="77777777" w:rsidR="00AB64A7" w:rsidRPr="00B33CF5" w:rsidRDefault="00AB64A7" w:rsidP="00DF3DD5">
      <w:pPr>
        <w:spacing w:after="0" w:line="360" w:lineRule="auto"/>
        <w:ind w:left="567" w:hanging="567"/>
        <w:rPr>
          <w:rFonts w:ascii="Arial" w:hAnsi="Arial" w:cs="Arial"/>
          <w:sz w:val="24"/>
          <w:szCs w:val="24"/>
        </w:rPr>
      </w:pPr>
    </w:p>
    <w:p w14:paraId="0EF3D7A8" w14:textId="160D0B5F" w:rsidR="008605AF" w:rsidRPr="002C2891" w:rsidRDefault="002C2891" w:rsidP="009A3CA8">
      <w:pPr>
        <w:pStyle w:val="ListParagraph"/>
        <w:numPr>
          <w:ilvl w:val="1"/>
          <w:numId w:val="27"/>
        </w:numPr>
        <w:spacing w:after="0" w:line="360" w:lineRule="auto"/>
        <w:ind w:left="567" w:hanging="567"/>
        <w:rPr>
          <w:rFonts w:ascii="Arial" w:hAnsi="Arial" w:cs="Arial"/>
          <w:sz w:val="24"/>
          <w:szCs w:val="24"/>
        </w:rPr>
      </w:pPr>
      <w:r>
        <w:rPr>
          <w:rFonts w:ascii="Arial" w:hAnsi="Arial" w:cs="Arial"/>
          <w:sz w:val="24"/>
          <w:szCs w:val="24"/>
        </w:rPr>
        <w:t xml:space="preserve"> </w:t>
      </w:r>
      <w:r w:rsidR="008605AF" w:rsidRPr="002C2891">
        <w:rPr>
          <w:rFonts w:ascii="Arial" w:hAnsi="Arial" w:cs="Arial"/>
          <w:sz w:val="24"/>
          <w:szCs w:val="24"/>
        </w:rPr>
        <w:t xml:space="preserve">Prior to submitting a response, </w:t>
      </w:r>
      <w:r w:rsidR="004E64FC">
        <w:rPr>
          <w:rFonts w:ascii="Arial" w:hAnsi="Arial" w:cs="Arial"/>
          <w:sz w:val="24"/>
          <w:szCs w:val="24"/>
        </w:rPr>
        <w:t>s</w:t>
      </w:r>
      <w:r w:rsidR="002E552E" w:rsidRPr="002C2891">
        <w:rPr>
          <w:rFonts w:ascii="Arial" w:hAnsi="Arial" w:cs="Arial"/>
          <w:sz w:val="24"/>
          <w:szCs w:val="24"/>
        </w:rPr>
        <w:t>uppliers</w:t>
      </w:r>
      <w:r w:rsidR="008605AF" w:rsidRPr="002C2891">
        <w:rPr>
          <w:rFonts w:ascii="Arial" w:hAnsi="Arial" w:cs="Arial"/>
          <w:sz w:val="24"/>
          <w:szCs w:val="24"/>
        </w:rPr>
        <w:t xml:space="preserve"> must register on the government </w:t>
      </w:r>
      <w:r w:rsidR="00F51D2B" w:rsidRPr="002C2891">
        <w:rPr>
          <w:rFonts w:ascii="Arial" w:hAnsi="Arial" w:cs="Arial"/>
          <w:sz w:val="24"/>
          <w:szCs w:val="24"/>
        </w:rPr>
        <w:t>(</w:t>
      </w:r>
      <w:r w:rsidR="008605AF" w:rsidRPr="002C2891">
        <w:rPr>
          <w:rFonts w:ascii="Arial" w:hAnsi="Arial" w:cs="Arial"/>
          <w:sz w:val="24"/>
          <w:szCs w:val="24"/>
        </w:rPr>
        <w:t xml:space="preserve">CDP - </w:t>
      </w:r>
      <w:hyperlink r:id="rId13" w:history="1">
        <w:r w:rsidR="008605AF" w:rsidRPr="002C2891">
          <w:rPr>
            <w:rFonts w:ascii="Arial" w:hAnsi="Arial" w:cs="Arial"/>
            <w:sz w:val="24"/>
            <w:szCs w:val="24"/>
          </w:rPr>
          <w:t>Find a Tender</w:t>
        </w:r>
      </w:hyperlink>
      <w:r w:rsidR="008605AF" w:rsidRPr="002C2891">
        <w:rPr>
          <w:rFonts w:ascii="Arial" w:hAnsi="Arial" w:cs="Arial"/>
          <w:sz w:val="24"/>
          <w:szCs w:val="24"/>
        </w:rPr>
        <w:t xml:space="preserve">) and complete (or update) their core </w:t>
      </w:r>
      <w:r w:rsidR="004E64FC">
        <w:rPr>
          <w:rFonts w:ascii="Arial" w:hAnsi="Arial" w:cs="Arial"/>
          <w:sz w:val="24"/>
          <w:szCs w:val="24"/>
        </w:rPr>
        <w:t>s</w:t>
      </w:r>
      <w:r w:rsidR="008605AF" w:rsidRPr="002C2891">
        <w:rPr>
          <w:rFonts w:ascii="Arial" w:hAnsi="Arial" w:cs="Arial"/>
          <w:sz w:val="24"/>
          <w:szCs w:val="24"/>
        </w:rPr>
        <w:t>upplier Information, including: </w:t>
      </w:r>
    </w:p>
    <w:p w14:paraId="3BA511B0" w14:textId="77777777" w:rsidR="008605AF" w:rsidRPr="002C2891" w:rsidRDefault="008605AF" w:rsidP="009A3CA8">
      <w:pPr>
        <w:pStyle w:val="ListParagraph"/>
        <w:numPr>
          <w:ilvl w:val="0"/>
          <w:numId w:val="28"/>
        </w:numPr>
        <w:spacing w:after="0" w:line="360" w:lineRule="auto"/>
        <w:ind w:left="1560" w:hanging="567"/>
        <w:rPr>
          <w:rFonts w:ascii="Arial" w:hAnsi="Arial" w:cs="Arial"/>
          <w:sz w:val="24"/>
          <w:szCs w:val="24"/>
        </w:rPr>
      </w:pPr>
      <w:r w:rsidRPr="002C2891">
        <w:rPr>
          <w:rFonts w:ascii="Arial" w:hAnsi="Arial" w:cs="Arial"/>
          <w:sz w:val="24"/>
          <w:szCs w:val="24"/>
        </w:rPr>
        <w:t>Basic information  </w:t>
      </w:r>
    </w:p>
    <w:p w14:paraId="46A4559E" w14:textId="77777777" w:rsidR="008605AF" w:rsidRPr="002C2891" w:rsidRDefault="008605AF" w:rsidP="009A3CA8">
      <w:pPr>
        <w:pStyle w:val="ListParagraph"/>
        <w:numPr>
          <w:ilvl w:val="0"/>
          <w:numId w:val="28"/>
        </w:numPr>
        <w:spacing w:after="0" w:line="360" w:lineRule="auto"/>
        <w:ind w:left="1560" w:hanging="567"/>
        <w:rPr>
          <w:rFonts w:ascii="Arial" w:hAnsi="Arial" w:cs="Arial"/>
          <w:sz w:val="24"/>
          <w:szCs w:val="24"/>
        </w:rPr>
      </w:pPr>
      <w:r w:rsidRPr="002C2891">
        <w:rPr>
          <w:rFonts w:ascii="Arial" w:hAnsi="Arial" w:cs="Arial"/>
          <w:sz w:val="24"/>
          <w:szCs w:val="24"/>
        </w:rPr>
        <w:t>Economic and financial standing </w:t>
      </w:r>
    </w:p>
    <w:p w14:paraId="29756F95" w14:textId="77777777" w:rsidR="008605AF" w:rsidRPr="002C2891" w:rsidRDefault="008605AF" w:rsidP="009A3CA8">
      <w:pPr>
        <w:pStyle w:val="ListParagraph"/>
        <w:numPr>
          <w:ilvl w:val="0"/>
          <w:numId w:val="28"/>
        </w:numPr>
        <w:spacing w:after="0" w:line="360" w:lineRule="auto"/>
        <w:ind w:left="1560" w:hanging="567"/>
        <w:rPr>
          <w:rFonts w:ascii="Arial" w:hAnsi="Arial" w:cs="Arial"/>
          <w:sz w:val="24"/>
          <w:szCs w:val="24"/>
        </w:rPr>
      </w:pPr>
      <w:r w:rsidRPr="002C2891">
        <w:rPr>
          <w:rFonts w:ascii="Arial" w:hAnsi="Arial" w:cs="Arial"/>
          <w:sz w:val="24"/>
          <w:szCs w:val="24"/>
        </w:rPr>
        <w:t>Connected person information </w:t>
      </w:r>
    </w:p>
    <w:p w14:paraId="19467129" w14:textId="77777777" w:rsidR="008605AF" w:rsidRPr="002C2891" w:rsidRDefault="008605AF" w:rsidP="009A3CA8">
      <w:pPr>
        <w:pStyle w:val="ListParagraph"/>
        <w:numPr>
          <w:ilvl w:val="0"/>
          <w:numId w:val="28"/>
        </w:numPr>
        <w:spacing w:after="0" w:line="360" w:lineRule="auto"/>
        <w:ind w:left="1560" w:hanging="567"/>
        <w:rPr>
          <w:rFonts w:ascii="Arial" w:hAnsi="Arial" w:cs="Arial"/>
          <w:sz w:val="24"/>
          <w:szCs w:val="24"/>
        </w:rPr>
      </w:pPr>
      <w:r w:rsidRPr="002C2891">
        <w:rPr>
          <w:rFonts w:ascii="Arial" w:hAnsi="Arial" w:cs="Arial"/>
          <w:sz w:val="24"/>
          <w:szCs w:val="24"/>
        </w:rPr>
        <w:t>Exclusion grounds information (including the Bidder and their connected persons) </w:t>
      </w:r>
    </w:p>
    <w:p w14:paraId="2F7A970C" w14:textId="6179DBA0" w:rsidR="3CDCF932" w:rsidRPr="00B33CF5" w:rsidRDefault="3CDCF932" w:rsidP="00DF3DD5">
      <w:pPr>
        <w:spacing w:after="0" w:line="360" w:lineRule="auto"/>
        <w:ind w:left="567" w:hanging="567"/>
        <w:rPr>
          <w:rFonts w:ascii="Arial" w:hAnsi="Arial" w:cs="Arial"/>
          <w:sz w:val="24"/>
          <w:szCs w:val="24"/>
        </w:rPr>
      </w:pPr>
    </w:p>
    <w:p w14:paraId="3E6FF70E" w14:textId="6A9C263C" w:rsidR="008605AF" w:rsidRPr="00F504BC" w:rsidRDefault="008605AF" w:rsidP="009A3CA8">
      <w:pPr>
        <w:pStyle w:val="ListParagraph"/>
        <w:numPr>
          <w:ilvl w:val="1"/>
          <w:numId w:val="27"/>
        </w:numPr>
        <w:spacing w:after="0" w:line="360" w:lineRule="auto"/>
        <w:ind w:left="567" w:hanging="567"/>
        <w:rPr>
          <w:rFonts w:ascii="Arial" w:hAnsi="Arial" w:cs="Arial"/>
          <w:sz w:val="24"/>
          <w:szCs w:val="24"/>
        </w:rPr>
      </w:pPr>
      <w:r w:rsidRPr="00F504BC">
        <w:rPr>
          <w:rFonts w:ascii="Arial" w:hAnsi="Arial" w:cs="Arial"/>
          <w:sz w:val="24"/>
          <w:szCs w:val="24"/>
        </w:rPr>
        <w:t xml:space="preserve">Guidance on CDP registration is </w:t>
      </w:r>
      <w:hyperlink r:id="rId14" w:history="1">
        <w:r w:rsidRPr="00F504BC">
          <w:rPr>
            <w:rFonts w:ascii="Arial" w:hAnsi="Arial" w:cs="Arial"/>
            <w:sz w:val="24"/>
            <w:szCs w:val="24"/>
          </w:rPr>
          <w:t>available from the Cabinet Office</w:t>
        </w:r>
      </w:hyperlink>
      <w:r w:rsidR="00606376">
        <w:rPr>
          <w:rFonts w:ascii="Arial" w:hAnsi="Arial" w:cs="Arial"/>
          <w:sz w:val="24"/>
          <w:szCs w:val="24"/>
        </w:rPr>
        <w:t xml:space="preserve"> -</w:t>
      </w:r>
      <w:r w:rsidR="00606376" w:rsidRPr="00606376">
        <w:t xml:space="preserve"> </w:t>
      </w:r>
      <w:r w:rsidR="00606376" w:rsidRPr="00606376">
        <w:rPr>
          <w:rFonts w:ascii="Arial" w:hAnsi="Arial" w:cs="Arial"/>
          <w:sz w:val="24"/>
          <w:szCs w:val="24"/>
        </w:rPr>
        <w:t>https://www.gov.uk/government/publications/procurement-act-2023-short-</w:t>
      </w:r>
      <w:r w:rsidR="00606376" w:rsidRPr="00606376">
        <w:rPr>
          <w:rFonts w:ascii="Arial" w:hAnsi="Arial" w:cs="Arial"/>
          <w:sz w:val="24"/>
          <w:szCs w:val="24"/>
        </w:rPr>
        <w:lastRenderedPageBreak/>
        <w:t>guides/suppliers-how-to-register-your-organisation-and-first-administrator-on-find-a-tender-in-three-easy-steps-html</w:t>
      </w:r>
    </w:p>
    <w:p w14:paraId="075ECC4B" w14:textId="77777777" w:rsidR="00213AD7" w:rsidRPr="00B33CF5" w:rsidRDefault="00213AD7" w:rsidP="00DF3DD5">
      <w:pPr>
        <w:spacing w:after="0" w:line="360" w:lineRule="auto"/>
        <w:ind w:left="567" w:hanging="567"/>
        <w:rPr>
          <w:rFonts w:ascii="Arial" w:hAnsi="Arial" w:cs="Arial"/>
          <w:sz w:val="24"/>
          <w:szCs w:val="24"/>
        </w:rPr>
      </w:pPr>
    </w:p>
    <w:p w14:paraId="5AD01BB5" w14:textId="1318E5AB" w:rsidR="00213AD7" w:rsidRPr="00F504BC" w:rsidRDefault="00213AD7" w:rsidP="00DF3DD5">
      <w:pPr>
        <w:spacing w:after="0" w:line="360" w:lineRule="auto"/>
        <w:ind w:left="567" w:hanging="567"/>
        <w:rPr>
          <w:rFonts w:ascii="Arial" w:hAnsi="Arial" w:cs="Arial"/>
          <w:sz w:val="24"/>
          <w:szCs w:val="24"/>
        </w:rPr>
      </w:pPr>
      <w:r w:rsidRPr="00F504BC">
        <w:rPr>
          <w:rFonts w:ascii="Arial" w:hAnsi="Arial" w:cs="Arial"/>
          <w:sz w:val="24"/>
          <w:szCs w:val="24"/>
        </w:rPr>
        <w:t>3.</w:t>
      </w:r>
      <w:r w:rsidR="00F504BC">
        <w:rPr>
          <w:rFonts w:ascii="Arial" w:hAnsi="Arial" w:cs="Arial"/>
          <w:sz w:val="24"/>
          <w:szCs w:val="24"/>
        </w:rPr>
        <w:t xml:space="preserve">4 </w:t>
      </w:r>
      <w:r w:rsidR="00DF3DD5">
        <w:rPr>
          <w:rFonts w:ascii="Arial" w:hAnsi="Arial" w:cs="Arial"/>
          <w:sz w:val="24"/>
          <w:szCs w:val="24"/>
        </w:rPr>
        <w:t xml:space="preserve">  </w:t>
      </w:r>
      <w:r w:rsidRPr="00F504BC">
        <w:rPr>
          <w:rFonts w:ascii="Arial" w:hAnsi="Arial" w:cs="Arial"/>
          <w:sz w:val="24"/>
          <w:szCs w:val="24"/>
        </w:rPr>
        <w:t>Suppliers must share this information (prior to the submission deadline) via the CDP to the e-</w:t>
      </w:r>
      <w:proofErr w:type="spellStart"/>
      <w:r w:rsidRPr="00F504BC">
        <w:rPr>
          <w:rFonts w:ascii="Arial" w:hAnsi="Arial" w:cs="Arial"/>
          <w:sz w:val="24"/>
          <w:szCs w:val="24"/>
        </w:rPr>
        <w:t>TendersNI</w:t>
      </w:r>
      <w:proofErr w:type="spellEnd"/>
      <w:r w:rsidRPr="00F504BC">
        <w:rPr>
          <w:rFonts w:ascii="Arial" w:hAnsi="Arial" w:cs="Arial"/>
          <w:sz w:val="24"/>
          <w:szCs w:val="24"/>
        </w:rPr>
        <w:t xml:space="preserve"> Portal </w:t>
      </w:r>
      <w:proofErr w:type="gramStart"/>
      <w:r w:rsidRPr="00F504BC">
        <w:rPr>
          <w:rFonts w:ascii="Arial" w:hAnsi="Arial" w:cs="Arial"/>
          <w:sz w:val="24"/>
          <w:szCs w:val="24"/>
        </w:rPr>
        <w:t>by;</w:t>
      </w:r>
      <w:proofErr w:type="gramEnd"/>
      <w:r w:rsidRPr="00F504BC">
        <w:rPr>
          <w:rFonts w:ascii="Arial" w:hAnsi="Arial" w:cs="Arial"/>
          <w:sz w:val="24"/>
          <w:szCs w:val="24"/>
        </w:rPr>
        <w:t xml:space="preserve"> </w:t>
      </w:r>
    </w:p>
    <w:p w14:paraId="7CC3CD03" w14:textId="09C9E800" w:rsidR="00213AD7" w:rsidRPr="00B33CF5" w:rsidRDefault="00213AD7" w:rsidP="009A3CA8">
      <w:pPr>
        <w:pStyle w:val="ListParagraph"/>
        <w:numPr>
          <w:ilvl w:val="1"/>
          <w:numId w:val="29"/>
        </w:numPr>
        <w:spacing w:after="0" w:line="360" w:lineRule="auto"/>
        <w:ind w:left="1134" w:hanging="567"/>
        <w:rPr>
          <w:rFonts w:ascii="Arial" w:hAnsi="Arial" w:cs="Arial"/>
          <w:sz w:val="24"/>
          <w:szCs w:val="24"/>
        </w:rPr>
      </w:pPr>
      <w:r w:rsidRPr="00B33CF5">
        <w:rPr>
          <w:rFonts w:ascii="Arial" w:hAnsi="Arial" w:cs="Arial"/>
          <w:sz w:val="24"/>
          <w:szCs w:val="24"/>
        </w:rPr>
        <w:t xml:space="preserve">Providing a share code and </w:t>
      </w:r>
    </w:p>
    <w:p w14:paraId="17DE7BE6" w14:textId="1D198BD2" w:rsidR="000504BE" w:rsidRDefault="00213AD7" w:rsidP="009A3CA8">
      <w:pPr>
        <w:pStyle w:val="ListParagraph"/>
        <w:numPr>
          <w:ilvl w:val="1"/>
          <w:numId w:val="29"/>
        </w:numPr>
        <w:spacing w:after="0" w:line="360" w:lineRule="auto"/>
        <w:ind w:left="1134" w:hanging="567"/>
        <w:rPr>
          <w:rFonts w:ascii="Arial" w:hAnsi="Arial" w:cs="Arial"/>
          <w:sz w:val="24"/>
          <w:szCs w:val="24"/>
        </w:rPr>
      </w:pPr>
      <w:r w:rsidRPr="00B33CF5">
        <w:rPr>
          <w:rFonts w:ascii="Arial" w:hAnsi="Arial" w:cs="Arial"/>
          <w:sz w:val="24"/>
          <w:szCs w:val="24"/>
        </w:rPr>
        <w:t xml:space="preserve">Downloading your </w:t>
      </w:r>
      <w:r w:rsidR="004E64FC">
        <w:rPr>
          <w:rFonts w:ascii="Arial" w:hAnsi="Arial" w:cs="Arial"/>
          <w:sz w:val="24"/>
          <w:szCs w:val="24"/>
        </w:rPr>
        <w:t>s</w:t>
      </w:r>
      <w:r w:rsidRPr="00B33CF5">
        <w:rPr>
          <w:rFonts w:ascii="Arial" w:hAnsi="Arial" w:cs="Arial"/>
          <w:sz w:val="24"/>
          <w:szCs w:val="24"/>
        </w:rPr>
        <w:t xml:space="preserve">upplier information and attaching it as part of the submission i.e. PDF(s). </w:t>
      </w:r>
    </w:p>
    <w:p w14:paraId="2964E32B" w14:textId="77777777" w:rsidR="00DF3DD5" w:rsidRPr="00DF3DD5" w:rsidRDefault="00DF3DD5" w:rsidP="00DF3DD5">
      <w:pPr>
        <w:spacing w:after="0" w:line="360" w:lineRule="auto"/>
        <w:ind w:left="567" w:hanging="567"/>
        <w:rPr>
          <w:rFonts w:ascii="Arial" w:hAnsi="Arial" w:cs="Arial"/>
          <w:sz w:val="24"/>
          <w:szCs w:val="24"/>
        </w:rPr>
      </w:pPr>
    </w:p>
    <w:p w14:paraId="09B8083D" w14:textId="096619A4" w:rsidR="000504BE" w:rsidRPr="00DF3DD5" w:rsidRDefault="000504BE" w:rsidP="009A3CA8">
      <w:pPr>
        <w:pStyle w:val="ListParagraph"/>
        <w:numPr>
          <w:ilvl w:val="1"/>
          <w:numId w:val="30"/>
        </w:numPr>
        <w:spacing w:after="0" w:line="360" w:lineRule="auto"/>
        <w:ind w:left="567" w:hanging="567"/>
        <w:rPr>
          <w:rFonts w:ascii="Arial" w:hAnsi="Arial" w:cs="Arial"/>
          <w:sz w:val="24"/>
          <w:szCs w:val="24"/>
        </w:rPr>
      </w:pPr>
      <w:r w:rsidRPr="00DF3DD5">
        <w:rPr>
          <w:rFonts w:ascii="Arial" w:hAnsi="Arial" w:cs="Arial"/>
          <w:sz w:val="24"/>
          <w:szCs w:val="24"/>
        </w:rPr>
        <w:t xml:space="preserve">Where a </w:t>
      </w:r>
      <w:r w:rsidR="002D2CBC">
        <w:rPr>
          <w:rFonts w:ascii="Arial" w:hAnsi="Arial" w:cs="Arial"/>
          <w:sz w:val="24"/>
          <w:szCs w:val="24"/>
        </w:rPr>
        <w:t>s</w:t>
      </w:r>
      <w:r w:rsidRPr="00DF3DD5">
        <w:rPr>
          <w:rFonts w:ascii="Arial" w:hAnsi="Arial" w:cs="Arial"/>
          <w:sz w:val="24"/>
          <w:szCs w:val="24"/>
        </w:rPr>
        <w:t xml:space="preserve">upplier is intending to rely on one or more </w:t>
      </w:r>
      <w:r w:rsidR="001D0182" w:rsidRPr="00DF3DD5">
        <w:rPr>
          <w:rFonts w:ascii="Arial" w:hAnsi="Arial" w:cs="Arial"/>
          <w:sz w:val="24"/>
          <w:szCs w:val="24"/>
        </w:rPr>
        <w:t>s</w:t>
      </w:r>
      <w:r w:rsidRPr="00DF3DD5">
        <w:rPr>
          <w:rFonts w:ascii="Arial" w:hAnsi="Arial" w:cs="Arial"/>
          <w:sz w:val="24"/>
          <w:szCs w:val="24"/>
        </w:rPr>
        <w:t>uppliers to meet a Condition of Participation (an “</w:t>
      </w:r>
      <w:r w:rsidR="00B4200F" w:rsidRPr="00DF3DD5">
        <w:rPr>
          <w:rFonts w:ascii="Arial" w:hAnsi="Arial" w:cs="Arial"/>
          <w:sz w:val="24"/>
          <w:szCs w:val="24"/>
        </w:rPr>
        <w:t>a</w:t>
      </w:r>
      <w:r w:rsidRPr="00DF3DD5">
        <w:rPr>
          <w:rFonts w:ascii="Arial" w:hAnsi="Arial" w:cs="Arial"/>
          <w:sz w:val="24"/>
          <w:szCs w:val="24"/>
        </w:rPr>
        <w:t xml:space="preserve">ssociated </w:t>
      </w:r>
      <w:r w:rsidR="00B4200F" w:rsidRPr="00DF3DD5">
        <w:rPr>
          <w:rFonts w:ascii="Arial" w:hAnsi="Arial" w:cs="Arial"/>
          <w:sz w:val="24"/>
          <w:szCs w:val="24"/>
        </w:rPr>
        <w:t>p</w:t>
      </w:r>
      <w:r w:rsidRPr="00DF3DD5">
        <w:rPr>
          <w:rFonts w:ascii="Arial" w:hAnsi="Arial" w:cs="Arial"/>
          <w:sz w:val="24"/>
          <w:szCs w:val="24"/>
        </w:rPr>
        <w:t xml:space="preserve">erson”), they must </w:t>
      </w:r>
      <w:r w:rsidR="00573716" w:rsidRPr="00DF3DD5">
        <w:rPr>
          <w:rFonts w:ascii="Arial" w:hAnsi="Arial" w:cs="Arial"/>
          <w:sz w:val="24"/>
          <w:szCs w:val="24"/>
        </w:rPr>
        <w:t xml:space="preserve">ensure </w:t>
      </w:r>
      <w:r w:rsidR="00631512" w:rsidRPr="00DF3DD5">
        <w:rPr>
          <w:rFonts w:ascii="Arial" w:hAnsi="Arial" w:cs="Arial"/>
          <w:sz w:val="24"/>
          <w:szCs w:val="24"/>
        </w:rPr>
        <w:t xml:space="preserve">that each </w:t>
      </w:r>
      <w:r w:rsidR="002D2CBC">
        <w:rPr>
          <w:rFonts w:ascii="Arial" w:hAnsi="Arial" w:cs="Arial"/>
          <w:sz w:val="24"/>
          <w:szCs w:val="24"/>
        </w:rPr>
        <w:t>s</w:t>
      </w:r>
      <w:r w:rsidR="00631512" w:rsidRPr="00DF3DD5">
        <w:rPr>
          <w:rFonts w:ascii="Arial" w:hAnsi="Arial" w:cs="Arial"/>
          <w:sz w:val="24"/>
          <w:szCs w:val="24"/>
        </w:rPr>
        <w:t xml:space="preserve">upplier is </w:t>
      </w:r>
      <w:r w:rsidR="00900F82" w:rsidRPr="00DF3DD5">
        <w:rPr>
          <w:rFonts w:ascii="Arial" w:hAnsi="Arial" w:cs="Arial"/>
          <w:sz w:val="24"/>
          <w:szCs w:val="24"/>
        </w:rPr>
        <w:t>registered</w:t>
      </w:r>
      <w:r w:rsidR="00631512" w:rsidRPr="00DF3DD5">
        <w:rPr>
          <w:rFonts w:ascii="Arial" w:hAnsi="Arial" w:cs="Arial"/>
          <w:sz w:val="24"/>
          <w:szCs w:val="24"/>
        </w:rPr>
        <w:t xml:space="preserve"> on the CDP</w:t>
      </w:r>
      <w:r w:rsidR="00844124" w:rsidRPr="00DF3DD5">
        <w:rPr>
          <w:rFonts w:ascii="Arial" w:hAnsi="Arial" w:cs="Arial"/>
          <w:sz w:val="24"/>
          <w:szCs w:val="24"/>
        </w:rPr>
        <w:t xml:space="preserve"> </w:t>
      </w:r>
      <w:proofErr w:type="gramStart"/>
      <w:r w:rsidR="00844124" w:rsidRPr="00DF3DD5">
        <w:rPr>
          <w:rFonts w:ascii="Arial" w:hAnsi="Arial" w:cs="Arial"/>
          <w:sz w:val="24"/>
          <w:szCs w:val="24"/>
        </w:rPr>
        <w:t>in order to</w:t>
      </w:r>
      <w:proofErr w:type="gramEnd"/>
      <w:r w:rsidR="00844124" w:rsidRPr="00DF3DD5">
        <w:rPr>
          <w:rFonts w:ascii="Arial" w:hAnsi="Arial" w:cs="Arial"/>
          <w:sz w:val="24"/>
          <w:szCs w:val="24"/>
        </w:rPr>
        <w:t xml:space="preserve"> provide the necessary </w:t>
      </w:r>
      <w:r w:rsidR="004E64FC">
        <w:rPr>
          <w:rFonts w:ascii="Arial" w:hAnsi="Arial" w:cs="Arial"/>
          <w:sz w:val="24"/>
          <w:szCs w:val="24"/>
        </w:rPr>
        <w:t>s</w:t>
      </w:r>
      <w:r w:rsidRPr="00DF3DD5">
        <w:rPr>
          <w:rFonts w:ascii="Arial" w:hAnsi="Arial" w:cs="Arial"/>
          <w:sz w:val="24"/>
          <w:szCs w:val="24"/>
        </w:rPr>
        <w:t xml:space="preserve">upplier </w:t>
      </w:r>
      <w:r w:rsidR="00D46169">
        <w:rPr>
          <w:rFonts w:ascii="Arial" w:hAnsi="Arial" w:cs="Arial"/>
          <w:sz w:val="24"/>
          <w:szCs w:val="24"/>
        </w:rPr>
        <w:t>i</w:t>
      </w:r>
      <w:r w:rsidRPr="00DF3DD5">
        <w:rPr>
          <w:rFonts w:ascii="Arial" w:hAnsi="Arial" w:cs="Arial"/>
          <w:sz w:val="24"/>
          <w:szCs w:val="24"/>
        </w:rPr>
        <w:t>nformation for each Associated Person</w:t>
      </w:r>
      <w:r w:rsidR="00D7177E" w:rsidRPr="00DF3DD5">
        <w:rPr>
          <w:rFonts w:ascii="Arial" w:hAnsi="Arial" w:cs="Arial"/>
          <w:sz w:val="24"/>
          <w:szCs w:val="24"/>
        </w:rPr>
        <w:t>.</w:t>
      </w:r>
      <w:r w:rsidRPr="00DF3DD5">
        <w:rPr>
          <w:rFonts w:ascii="Arial" w:hAnsi="Arial" w:cs="Arial"/>
          <w:sz w:val="24"/>
          <w:szCs w:val="24"/>
        </w:rPr>
        <w:t xml:space="preserve"> </w:t>
      </w:r>
    </w:p>
    <w:p w14:paraId="09977131" w14:textId="77777777" w:rsidR="00DF3DD5" w:rsidRPr="00DF3DD5" w:rsidRDefault="00DF3DD5" w:rsidP="00DF3DD5">
      <w:pPr>
        <w:spacing w:after="0" w:line="360" w:lineRule="auto"/>
        <w:ind w:hanging="567"/>
        <w:rPr>
          <w:rFonts w:ascii="Arial" w:hAnsi="Arial" w:cs="Arial"/>
          <w:sz w:val="24"/>
          <w:szCs w:val="24"/>
        </w:rPr>
      </w:pPr>
    </w:p>
    <w:p w14:paraId="03A00B6A" w14:textId="25588299" w:rsidR="00B64155" w:rsidRPr="00DF3DD5" w:rsidRDefault="000504BE" w:rsidP="009A3CA8">
      <w:pPr>
        <w:pStyle w:val="ListParagraph"/>
        <w:numPr>
          <w:ilvl w:val="1"/>
          <w:numId w:val="30"/>
        </w:numPr>
        <w:spacing w:after="0" w:line="360" w:lineRule="auto"/>
        <w:ind w:left="567" w:hanging="567"/>
        <w:rPr>
          <w:rFonts w:ascii="Arial" w:hAnsi="Arial" w:cs="Arial"/>
          <w:sz w:val="24"/>
          <w:szCs w:val="24"/>
        </w:rPr>
      </w:pPr>
      <w:r w:rsidRPr="00DF3DD5">
        <w:rPr>
          <w:rFonts w:ascii="Arial" w:hAnsi="Arial" w:cs="Arial"/>
          <w:sz w:val="24"/>
          <w:szCs w:val="24"/>
        </w:rPr>
        <w:t xml:space="preserve">Where a </w:t>
      </w:r>
      <w:r w:rsidR="004E64FC">
        <w:rPr>
          <w:rFonts w:ascii="Arial" w:hAnsi="Arial" w:cs="Arial"/>
          <w:sz w:val="24"/>
          <w:szCs w:val="24"/>
        </w:rPr>
        <w:t>s</w:t>
      </w:r>
      <w:r w:rsidRPr="00DF3DD5">
        <w:rPr>
          <w:rFonts w:ascii="Arial" w:hAnsi="Arial" w:cs="Arial"/>
          <w:sz w:val="24"/>
          <w:szCs w:val="24"/>
        </w:rPr>
        <w:t xml:space="preserve">upplier is intending to rely on one or more other </w:t>
      </w:r>
      <w:r w:rsidR="001D0182" w:rsidRPr="00DF3DD5">
        <w:rPr>
          <w:rFonts w:ascii="Arial" w:hAnsi="Arial" w:cs="Arial"/>
          <w:sz w:val="24"/>
          <w:szCs w:val="24"/>
        </w:rPr>
        <w:t>s</w:t>
      </w:r>
      <w:r w:rsidRPr="00DF3DD5">
        <w:rPr>
          <w:rFonts w:ascii="Arial" w:hAnsi="Arial" w:cs="Arial"/>
          <w:sz w:val="24"/>
          <w:szCs w:val="24"/>
        </w:rPr>
        <w:t xml:space="preserve">uppliers to deliver the contract (a “Subcontractor”), the </w:t>
      </w:r>
      <w:r w:rsidR="004E64FC">
        <w:rPr>
          <w:rFonts w:ascii="Arial" w:hAnsi="Arial" w:cs="Arial"/>
          <w:sz w:val="24"/>
          <w:szCs w:val="24"/>
        </w:rPr>
        <w:t>s</w:t>
      </w:r>
      <w:r w:rsidRPr="00DF3DD5">
        <w:rPr>
          <w:rFonts w:ascii="Arial" w:hAnsi="Arial" w:cs="Arial"/>
          <w:sz w:val="24"/>
          <w:szCs w:val="24"/>
        </w:rPr>
        <w:t xml:space="preserve">upplier must provide the name, unique identifier and debarment information for each Subcontractor </w:t>
      </w:r>
      <w:proofErr w:type="gramStart"/>
      <w:r w:rsidRPr="00DF3DD5">
        <w:rPr>
          <w:rFonts w:ascii="Arial" w:hAnsi="Arial" w:cs="Arial"/>
          <w:sz w:val="24"/>
          <w:szCs w:val="24"/>
        </w:rPr>
        <w:t>where</w:t>
      </w:r>
      <w:proofErr w:type="gramEnd"/>
      <w:r w:rsidRPr="00DF3DD5">
        <w:rPr>
          <w:rFonts w:ascii="Arial" w:hAnsi="Arial" w:cs="Arial"/>
          <w:sz w:val="24"/>
          <w:szCs w:val="24"/>
        </w:rPr>
        <w:t xml:space="preserve"> requested within the Qualification envelope of eTendersNI. </w:t>
      </w:r>
    </w:p>
    <w:p w14:paraId="6B5D66AD" w14:textId="77777777" w:rsidR="00B64155" w:rsidRPr="00B33CF5" w:rsidRDefault="00B64155" w:rsidP="00DF3DD5">
      <w:pPr>
        <w:spacing w:after="0" w:line="360" w:lineRule="auto"/>
        <w:ind w:left="567" w:hanging="567"/>
        <w:rPr>
          <w:rFonts w:ascii="Arial" w:hAnsi="Arial" w:cs="Arial"/>
          <w:sz w:val="24"/>
          <w:szCs w:val="24"/>
        </w:rPr>
      </w:pPr>
    </w:p>
    <w:p w14:paraId="6709E3B7" w14:textId="419FD5DD" w:rsidR="00B64155" w:rsidRPr="00DF3DD5" w:rsidRDefault="00DF3DD5" w:rsidP="00DF3DD5">
      <w:pPr>
        <w:spacing w:after="0" w:line="360" w:lineRule="auto"/>
        <w:ind w:left="567" w:hanging="567"/>
        <w:rPr>
          <w:rFonts w:ascii="Arial" w:hAnsi="Arial" w:cs="Arial"/>
          <w:sz w:val="24"/>
          <w:szCs w:val="24"/>
        </w:rPr>
      </w:pPr>
      <w:r>
        <w:rPr>
          <w:rFonts w:ascii="Arial" w:hAnsi="Arial" w:cs="Arial"/>
          <w:sz w:val="24"/>
          <w:szCs w:val="24"/>
        </w:rPr>
        <w:t xml:space="preserve">3.7    </w:t>
      </w:r>
      <w:r w:rsidR="001F18E6" w:rsidRPr="00DF3DD5">
        <w:rPr>
          <w:rFonts w:ascii="Arial" w:hAnsi="Arial" w:cs="Arial"/>
          <w:sz w:val="24"/>
          <w:szCs w:val="24"/>
        </w:rPr>
        <w:t xml:space="preserve">Suppliers are responsible for ensuring that all information, including </w:t>
      </w:r>
      <w:r w:rsidR="001854E4">
        <w:rPr>
          <w:rFonts w:ascii="Arial" w:hAnsi="Arial" w:cs="Arial"/>
          <w:sz w:val="24"/>
          <w:szCs w:val="24"/>
        </w:rPr>
        <w:t>e</w:t>
      </w:r>
      <w:r w:rsidR="001F18E6" w:rsidRPr="00DF3DD5">
        <w:rPr>
          <w:rFonts w:ascii="Arial" w:hAnsi="Arial" w:cs="Arial"/>
          <w:sz w:val="24"/>
          <w:szCs w:val="24"/>
        </w:rPr>
        <w:t xml:space="preserve">xclusion information, provided by them in the CDP remains complete, accurate and </w:t>
      </w:r>
      <w:proofErr w:type="gramStart"/>
      <w:r w:rsidR="001F18E6" w:rsidRPr="00DF3DD5">
        <w:rPr>
          <w:rFonts w:ascii="Arial" w:hAnsi="Arial" w:cs="Arial"/>
          <w:sz w:val="24"/>
          <w:szCs w:val="24"/>
        </w:rPr>
        <w:t>up-to-date</w:t>
      </w:r>
      <w:proofErr w:type="gramEnd"/>
      <w:r w:rsidR="001F18E6" w:rsidRPr="00DF3DD5">
        <w:rPr>
          <w:rFonts w:ascii="Arial" w:hAnsi="Arial" w:cs="Arial"/>
          <w:sz w:val="24"/>
          <w:szCs w:val="24"/>
        </w:rPr>
        <w:t xml:space="preserve">. In relation to </w:t>
      </w:r>
      <w:r w:rsidR="004C6C28">
        <w:rPr>
          <w:rFonts w:ascii="Arial" w:hAnsi="Arial" w:cs="Arial"/>
          <w:sz w:val="24"/>
          <w:szCs w:val="24"/>
        </w:rPr>
        <w:t>e</w:t>
      </w:r>
      <w:r w:rsidR="001F18E6" w:rsidRPr="00DF3DD5">
        <w:rPr>
          <w:rFonts w:ascii="Arial" w:hAnsi="Arial" w:cs="Arial"/>
          <w:sz w:val="24"/>
          <w:szCs w:val="24"/>
        </w:rPr>
        <w:t xml:space="preserve">xclusion information, this may relate to the </w:t>
      </w:r>
      <w:r w:rsidR="004E64FC">
        <w:rPr>
          <w:rFonts w:ascii="Arial" w:hAnsi="Arial" w:cs="Arial"/>
          <w:sz w:val="24"/>
          <w:szCs w:val="24"/>
        </w:rPr>
        <w:t>s</w:t>
      </w:r>
      <w:r w:rsidR="001F18E6" w:rsidRPr="00DF3DD5">
        <w:rPr>
          <w:rFonts w:ascii="Arial" w:hAnsi="Arial" w:cs="Arial"/>
          <w:sz w:val="24"/>
          <w:szCs w:val="24"/>
        </w:rPr>
        <w:t xml:space="preserve">upplier, a Connected Person, an Associated Person, and/or a proposed sub-contractor which are relevant for the purposes of this procurement. For the avoidance of doubt, the obligation to update the CDP is a continuous one and the </w:t>
      </w:r>
      <w:r w:rsidR="005119BE" w:rsidRPr="00DF3DD5">
        <w:rPr>
          <w:rFonts w:ascii="Arial" w:hAnsi="Arial" w:cs="Arial"/>
          <w:sz w:val="24"/>
          <w:szCs w:val="24"/>
        </w:rPr>
        <w:t>contracting a</w:t>
      </w:r>
      <w:r w:rsidR="001F18E6" w:rsidRPr="00DF3DD5">
        <w:rPr>
          <w:rFonts w:ascii="Arial" w:hAnsi="Arial" w:cs="Arial"/>
          <w:sz w:val="24"/>
          <w:szCs w:val="24"/>
        </w:rPr>
        <w:t xml:space="preserve">uthority reserves the right to reassess CDP information at any stage of this procurement.  Failure to notify changes may result in the exclusion of the </w:t>
      </w:r>
      <w:r w:rsidR="004E64FC">
        <w:rPr>
          <w:rFonts w:ascii="Arial" w:hAnsi="Arial" w:cs="Arial"/>
          <w:sz w:val="24"/>
          <w:szCs w:val="24"/>
        </w:rPr>
        <w:t>s</w:t>
      </w:r>
      <w:r w:rsidR="001F18E6" w:rsidRPr="00DF3DD5">
        <w:rPr>
          <w:rFonts w:ascii="Arial" w:hAnsi="Arial" w:cs="Arial"/>
          <w:sz w:val="24"/>
          <w:szCs w:val="24"/>
        </w:rPr>
        <w:t>upplier from the procurement process.</w:t>
      </w:r>
    </w:p>
    <w:p w14:paraId="0171D454" w14:textId="77777777" w:rsidR="00B64155" w:rsidRPr="00B33CF5" w:rsidRDefault="00B64155" w:rsidP="00DF3DD5">
      <w:pPr>
        <w:spacing w:after="0" w:line="360" w:lineRule="auto"/>
        <w:ind w:left="567" w:hanging="567"/>
        <w:rPr>
          <w:rFonts w:ascii="Arial" w:hAnsi="Arial" w:cs="Arial"/>
          <w:sz w:val="24"/>
          <w:szCs w:val="24"/>
        </w:rPr>
      </w:pPr>
    </w:p>
    <w:p w14:paraId="390F07D8" w14:textId="63B9A409" w:rsidR="00B64155" w:rsidRPr="00DF3DD5" w:rsidRDefault="004772DF" w:rsidP="009A3CA8">
      <w:pPr>
        <w:pStyle w:val="ListParagraph"/>
        <w:numPr>
          <w:ilvl w:val="1"/>
          <w:numId w:val="31"/>
        </w:numPr>
        <w:spacing w:after="0" w:line="360" w:lineRule="auto"/>
        <w:ind w:left="567" w:hanging="567"/>
        <w:rPr>
          <w:rFonts w:ascii="Arial" w:hAnsi="Arial" w:cs="Arial"/>
          <w:sz w:val="24"/>
          <w:szCs w:val="24"/>
        </w:rPr>
      </w:pPr>
      <w:r w:rsidRPr="00DF3DD5">
        <w:rPr>
          <w:rFonts w:ascii="Arial" w:hAnsi="Arial" w:cs="Arial"/>
          <w:sz w:val="24"/>
          <w:szCs w:val="24"/>
        </w:rPr>
        <w:t xml:space="preserve">Suppliers must notify CPD via the messaging function within eTendersNI immediately if they are unable to register on the CDP and submit their information before the </w:t>
      </w:r>
      <w:r w:rsidR="005D091C" w:rsidRPr="00DF3DD5">
        <w:rPr>
          <w:rFonts w:ascii="Arial" w:hAnsi="Arial" w:cs="Arial"/>
          <w:sz w:val="24"/>
          <w:szCs w:val="24"/>
        </w:rPr>
        <w:t>expiry of the</w:t>
      </w:r>
      <w:r w:rsidR="001952B2" w:rsidRPr="00DF3DD5">
        <w:rPr>
          <w:rFonts w:ascii="Arial" w:hAnsi="Arial" w:cs="Arial"/>
          <w:sz w:val="24"/>
          <w:szCs w:val="24"/>
        </w:rPr>
        <w:t xml:space="preserve"> </w:t>
      </w:r>
      <w:r w:rsidR="004C6C28">
        <w:rPr>
          <w:rFonts w:ascii="Arial" w:hAnsi="Arial" w:cs="Arial"/>
          <w:sz w:val="24"/>
          <w:szCs w:val="24"/>
        </w:rPr>
        <w:t>t</w:t>
      </w:r>
      <w:r w:rsidR="005D091C" w:rsidRPr="00DF3DD5">
        <w:rPr>
          <w:rFonts w:ascii="Arial" w:hAnsi="Arial" w:cs="Arial"/>
          <w:sz w:val="24"/>
          <w:szCs w:val="24"/>
        </w:rPr>
        <w:t>ime-limit for receipt of tenders or requests to participate</w:t>
      </w:r>
      <w:r w:rsidRPr="00DF3DD5">
        <w:rPr>
          <w:rFonts w:ascii="Arial" w:hAnsi="Arial" w:cs="Arial"/>
          <w:sz w:val="24"/>
          <w:szCs w:val="24"/>
        </w:rPr>
        <w:t xml:space="preserve">  </w:t>
      </w:r>
    </w:p>
    <w:p w14:paraId="10ACB06E" w14:textId="77777777" w:rsidR="00B64155" w:rsidRPr="00B33CF5" w:rsidRDefault="00B64155" w:rsidP="00DF3DD5">
      <w:pPr>
        <w:spacing w:after="0" w:line="360" w:lineRule="auto"/>
        <w:ind w:left="567" w:hanging="567"/>
        <w:rPr>
          <w:rFonts w:ascii="Arial" w:hAnsi="Arial" w:cs="Arial"/>
          <w:sz w:val="24"/>
          <w:szCs w:val="24"/>
        </w:rPr>
      </w:pPr>
    </w:p>
    <w:p w14:paraId="28B33E9D" w14:textId="40090A26" w:rsidR="00DA409F" w:rsidRPr="00B33CF5" w:rsidRDefault="008605AF" w:rsidP="009A3CA8">
      <w:pPr>
        <w:pStyle w:val="ListParagraph"/>
        <w:numPr>
          <w:ilvl w:val="1"/>
          <w:numId w:val="31"/>
        </w:numPr>
        <w:spacing w:after="0" w:line="360" w:lineRule="auto"/>
        <w:ind w:left="567" w:hanging="567"/>
      </w:pPr>
      <w:r w:rsidRPr="00DF3DD5">
        <w:rPr>
          <w:rFonts w:ascii="Arial" w:hAnsi="Arial" w:cs="Arial"/>
          <w:sz w:val="24"/>
          <w:szCs w:val="24"/>
        </w:rPr>
        <w:t xml:space="preserve">Failure to provide all required information as set out in section </w:t>
      </w:r>
      <w:r w:rsidR="008E3EC3" w:rsidRPr="00DF3DD5">
        <w:rPr>
          <w:rFonts w:ascii="Arial" w:hAnsi="Arial" w:cs="Arial"/>
          <w:sz w:val="24"/>
          <w:szCs w:val="24"/>
        </w:rPr>
        <w:t>3</w:t>
      </w:r>
      <w:r w:rsidRPr="00DF3DD5">
        <w:rPr>
          <w:rFonts w:ascii="Arial" w:hAnsi="Arial" w:cs="Arial"/>
          <w:sz w:val="24"/>
          <w:szCs w:val="24"/>
        </w:rPr>
        <w:t xml:space="preserve"> </w:t>
      </w:r>
      <w:r w:rsidR="005A5764" w:rsidRPr="00DF3DD5">
        <w:rPr>
          <w:rFonts w:ascii="Arial" w:hAnsi="Arial" w:cs="Arial"/>
          <w:sz w:val="24"/>
          <w:szCs w:val="24"/>
        </w:rPr>
        <w:t>may</w:t>
      </w:r>
      <w:r w:rsidRPr="00DF3DD5">
        <w:rPr>
          <w:rFonts w:ascii="Arial" w:hAnsi="Arial" w:cs="Arial"/>
          <w:sz w:val="24"/>
          <w:szCs w:val="24"/>
        </w:rPr>
        <w:t xml:space="preserve"> result in</w:t>
      </w:r>
      <w:r w:rsidR="00823D59" w:rsidRPr="00DF3DD5">
        <w:rPr>
          <w:rFonts w:ascii="Arial" w:hAnsi="Arial" w:cs="Arial"/>
          <w:sz w:val="24"/>
          <w:szCs w:val="24"/>
        </w:rPr>
        <w:t xml:space="preserve"> the </w:t>
      </w:r>
      <w:r w:rsidR="004E64FC">
        <w:rPr>
          <w:rFonts w:ascii="Arial" w:hAnsi="Arial" w:cs="Arial"/>
          <w:sz w:val="24"/>
          <w:szCs w:val="24"/>
        </w:rPr>
        <w:t>s</w:t>
      </w:r>
      <w:r w:rsidR="00823D59" w:rsidRPr="00DF3DD5">
        <w:rPr>
          <w:rFonts w:ascii="Arial" w:hAnsi="Arial" w:cs="Arial"/>
          <w:sz w:val="24"/>
          <w:szCs w:val="24"/>
        </w:rPr>
        <w:t>upplier</w:t>
      </w:r>
      <w:r w:rsidR="0005479B" w:rsidRPr="00DF3DD5">
        <w:rPr>
          <w:rFonts w:ascii="Arial" w:hAnsi="Arial" w:cs="Arial"/>
          <w:sz w:val="24"/>
          <w:szCs w:val="24"/>
        </w:rPr>
        <w:t>’</w:t>
      </w:r>
      <w:r w:rsidR="00823D59" w:rsidRPr="00DF3DD5">
        <w:rPr>
          <w:rFonts w:ascii="Arial" w:hAnsi="Arial" w:cs="Arial"/>
          <w:sz w:val="24"/>
          <w:szCs w:val="24"/>
        </w:rPr>
        <w:t>s</w:t>
      </w:r>
      <w:r w:rsidRPr="00DF3DD5">
        <w:rPr>
          <w:rFonts w:ascii="Arial" w:hAnsi="Arial" w:cs="Arial"/>
          <w:sz w:val="24"/>
          <w:szCs w:val="24"/>
        </w:rPr>
        <w:t xml:space="preserve"> submission being non-compliant and being excluded.  </w:t>
      </w:r>
    </w:p>
    <w:p w14:paraId="7CE37759" w14:textId="77777777" w:rsidR="00BA744F" w:rsidRDefault="00BA744F" w:rsidP="004A05EE">
      <w:pPr>
        <w:spacing w:after="0" w:line="360" w:lineRule="auto"/>
        <w:rPr>
          <w:rStyle w:val="Hyperlink"/>
          <w:rFonts w:ascii="Arial" w:hAnsi="Arial" w:cs="Arial"/>
          <w:sz w:val="24"/>
          <w:szCs w:val="24"/>
        </w:rPr>
      </w:pPr>
    </w:p>
    <w:p w14:paraId="501579CD" w14:textId="77777777" w:rsidR="00BE0EA5" w:rsidRDefault="00BE0EA5" w:rsidP="004A05EE">
      <w:pPr>
        <w:spacing w:after="0" w:line="360" w:lineRule="auto"/>
        <w:rPr>
          <w:rStyle w:val="Hyperlink"/>
          <w:rFonts w:ascii="Arial" w:hAnsi="Arial" w:cs="Arial"/>
          <w:sz w:val="24"/>
          <w:szCs w:val="24"/>
        </w:rPr>
      </w:pPr>
    </w:p>
    <w:p w14:paraId="73C6F9DC" w14:textId="77777777" w:rsidR="00BE0EA5" w:rsidRPr="004A05EE" w:rsidRDefault="00BE0EA5" w:rsidP="004A05EE">
      <w:pPr>
        <w:spacing w:after="0" w:line="360" w:lineRule="auto"/>
        <w:rPr>
          <w:rStyle w:val="Hyperlink"/>
          <w:rFonts w:ascii="Arial" w:hAnsi="Arial" w:cs="Arial"/>
          <w:sz w:val="24"/>
          <w:szCs w:val="24"/>
        </w:rPr>
      </w:pPr>
    </w:p>
    <w:p w14:paraId="2B3EB674" w14:textId="630CC22D" w:rsidR="004A05EE" w:rsidRPr="004A05EE" w:rsidRDefault="2C66C28A" w:rsidP="009A3CA8">
      <w:pPr>
        <w:keepNext/>
        <w:keepLines/>
        <w:numPr>
          <w:ilvl w:val="0"/>
          <w:numId w:val="15"/>
        </w:numPr>
        <w:spacing w:after="0" w:line="360" w:lineRule="auto"/>
        <w:ind w:left="567" w:hanging="567"/>
        <w:contextualSpacing/>
        <w:outlineLvl w:val="1"/>
        <w:rPr>
          <w:rFonts w:ascii="Arial" w:eastAsiaTheme="majorEastAsia" w:hAnsi="Arial" w:cs="Arial"/>
          <w:b/>
          <w:bCs/>
          <w:sz w:val="24"/>
          <w:szCs w:val="24"/>
        </w:rPr>
      </w:pPr>
      <w:bookmarkStart w:id="3" w:name="_Toc167282138"/>
      <w:bookmarkStart w:id="4" w:name="_Toc207181965"/>
      <w:r w:rsidRPr="7F3EB76A">
        <w:rPr>
          <w:rFonts w:ascii="Arial" w:eastAsiaTheme="majorEastAsia" w:hAnsi="Arial" w:cs="Arial"/>
          <w:b/>
          <w:bCs/>
          <w:sz w:val="24"/>
          <w:szCs w:val="24"/>
        </w:rPr>
        <w:t>eTendersNI</w:t>
      </w:r>
      <w:bookmarkEnd w:id="3"/>
      <w:bookmarkEnd w:id="4"/>
      <w:r w:rsidRPr="7F3EB76A">
        <w:rPr>
          <w:rFonts w:ascii="Arial" w:eastAsiaTheme="majorEastAsia" w:hAnsi="Arial" w:cs="Arial"/>
          <w:b/>
          <w:bCs/>
          <w:sz w:val="24"/>
          <w:szCs w:val="24"/>
        </w:rPr>
        <w:t xml:space="preserve"> </w:t>
      </w:r>
    </w:p>
    <w:p w14:paraId="1FEA3C29" w14:textId="77777777" w:rsidR="004A05EE" w:rsidRPr="004A05EE" w:rsidRDefault="004A05EE" w:rsidP="004A05EE">
      <w:pPr>
        <w:spacing w:after="0" w:line="360" w:lineRule="auto"/>
        <w:contextualSpacing/>
      </w:pPr>
    </w:p>
    <w:p w14:paraId="5AB576B1" w14:textId="77777777" w:rsidR="004A05EE" w:rsidRDefault="2C66C28A" w:rsidP="009A3CA8">
      <w:pPr>
        <w:pStyle w:val="ListParagraph"/>
        <w:numPr>
          <w:ilvl w:val="1"/>
          <w:numId w:val="18"/>
        </w:numPr>
        <w:spacing w:after="0" w:line="360" w:lineRule="auto"/>
        <w:ind w:left="567" w:hanging="567"/>
        <w:rPr>
          <w:rFonts w:ascii="Arial" w:hAnsi="Arial" w:cs="Arial"/>
          <w:sz w:val="24"/>
          <w:szCs w:val="24"/>
        </w:rPr>
      </w:pPr>
      <w:r w:rsidRPr="07209630">
        <w:rPr>
          <w:rFonts w:ascii="Arial" w:hAnsi="Arial" w:cs="Arial"/>
          <w:sz w:val="24"/>
          <w:szCs w:val="24"/>
        </w:rPr>
        <w:t>Responses to all stages of this procurement competition must be submitted on eTendersNI by selecting the “Tenders” option in the relevant Call for Tender (</w:t>
      </w:r>
      <w:proofErr w:type="spellStart"/>
      <w:r w:rsidRPr="07209630">
        <w:rPr>
          <w:rFonts w:ascii="Arial" w:hAnsi="Arial" w:cs="Arial"/>
          <w:sz w:val="24"/>
          <w:szCs w:val="24"/>
        </w:rPr>
        <w:t>CfT</w:t>
      </w:r>
      <w:proofErr w:type="spellEnd"/>
      <w:r w:rsidRPr="07209630">
        <w:rPr>
          <w:rFonts w:ascii="Arial" w:hAnsi="Arial" w:cs="Arial"/>
          <w:sz w:val="24"/>
          <w:szCs w:val="24"/>
        </w:rPr>
        <w:t xml:space="preserve">).  Once </w:t>
      </w:r>
      <w:r w:rsidRPr="007C48B0">
        <w:rPr>
          <w:rFonts w:ascii="Arial" w:hAnsi="Arial" w:cs="Arial"/>
          <w:sz w:val="24"/>
          <w:szCs w:val="24"/>
        </w:rPr>
        <w:t xml:space="preserve">selected, associate the users in your organisation with the </w:t>
      </w:r>
      <w:proofErr w:type="spellStart"/>
      <w:r w:rsidRPr="007C48B0">
        <w:rPr>
          <w:rFonts w:ascii="Arial" w:hAnsi="Arial" w:cs="Arial"/>
          <w:sz w:val="24"/>
          <w:szCs w:val="24"/>
        </w:rPr>
        <w:t>CfT</w:t>
      </w:r>
      <w:proofErr w:type="spellEnd"/>
      <w:r w:rsidRPr="007C48B0">
        <w:rPr>
          <w:rFonts w:ascii="Arial" w:hAnsi="Arial" w:cs="Arial"/>
          <w:sz w:val="24"/>
          <w:szCs w:val="24"/>
        </w:rPr>
        <w:t>. You</w:t>
      </w:r>
      <w:r w:rsidRPr="07209630">
        <w:rPr>
          <w:rFonts w:ascii="Arial" w:hAnsi="Arial" w:cs="Arial"/>
          <w:sz w:val="24"/>
          <w:szCs w:val="24"/>
        </w:rPr>
        <w:t xml:space="preserve"> will then see the button “Create your tender online”.</w:t>
      </w:r>
    </w:p>
    <w:p w14:paraId="7B388683" w14:textId="77777777" w:rsidR="00BA744F" w:rsidRPr="004A05EE" w:rsidRDefault="00BA744F" w:rsidP="00BA744F">
      <w:pPr>
        <w:pStyle w:val="ListParagraph"/>
        <w:spacing w:after="0" w:line="360" w:lineRule="auto"/>
        <w:ind w:left="567"/>
        <w:rPr>
          <w:rFonts w:ascii="Arial" w:hAnsi="Arial" w:cs="Arial"/>
          <w:sz w:val="24"/>
          <w:szCs w:val="24"/>
        </w:rPr>
      </w:pPr>
    </w:p>
    <w:p w14:paraId="35C92B2E" w14:textId="77777777" w:rsidR="004A05EE" w:rsidRDefault="004A05EE" w:rsidP="009A3CA8">
      <w:pPr>
        <w:pStyle w:val="ListParagraph"/>
        <w:numPr>
          <w:ilvl w:val="1"/>
          <w:numId w:val="18"/>
        </w:numPr>
        <w:spacing w:after="0" w:line="360" w:lineRule="auto"/>
        <w:ind w:left="567" w:hanging="567"/>
        <w:rPr>
          <w:rFonts w:ascii="Arial" w:hAnsi="Arial" w:cs="Arial"/>
          <w:sz w:val="24"/>
          <w:szCs w:val="24"/>
        </w:rPr>
      </w:pPr>
      <w:r w:rsidRPr="47C335E0">
        <w:rPr>
          <w:rFonts w:ascii="Arial" w:hAnsi="Arial" w:cs="Arial"/>
          <w:sz w:val="24"/>
          <w:szCs w:val="24"/>
        </w:rPr>
        <w:t xml:space="preserve">Detailed instructions on how to submit a tender are provided in the ‘Supplier Walkthrough Help Guides’ </w:t>
      </w:r>
      <w:proofErr w:type="gramStart"/>
      <w:r w:rsidRPr="47C335E0">
        <w:rPr>
          <w:rFonts w:ascii="Arial" w:hAnsi="Arial" w:cs="Arial"/>
          <w:sz w:val="24"/>
          <w:szCs w:val="24"/>
        </w:rPr>
        <w:t>and also</w:t>
      </w:r>
      <w:proofErr w:type="gramEnd"/>
      <w:r w:rsidRPr="47C335E0">
        <w:rPr>
          <w:rFonts w:ascii="Arial" w:hAnsi="Arial" w:cs="Arial"/>
          <w:sz w:val="24"/>
          <w:szCs w:val="24"/>
        </w:rPr>
        <w:t xml:space="preserve"> the </w:t>
      </w:r>
      <w:r w:rsidR="71A12C57" w:rsidRPr="47C335E0">
        <w:rPr>
          <w:rFonts w:ascii="Arial" w:hAnsi="Arial" w:cs="Arial"/>
          <w:sz w:val="24"/>
          <w:szCs w:val="24"/>
        </w:rPr>
        <w:t>“</w:t>
      </w:r>
      <w:r w:rsidRPr="47C335E0">
        <w:rPr>
          <w:rFonts w:ascii="Arial" w:hAnsi="Arial" w:cs="Arial"/>
          <w:sz w:val="24"/>
          <w:szCs w:val="24"/>
        </w:rPr>
        <w:t>Simple Tender Preparation</w:t>
      </w:r>
      <w:r w:rsidR="6D3EF915" w:rsidRPr="47C335E0">
        <w:rPr>
          <w:rFonts w:ascii="Arial" w:hAnsi="Arial" w:cs="Arial"/>
          <w:sz w:val="24"/>
          <w:szCs w:val="24"/>
        </w:rPr>
        <w:t>”</w:t>
      </w:r>
      <w:r w:rsidRPr="47C335E0">
        <w:rPr>
          <w:rFonts w:ascii="Arial" w:hAnsi="Arial" w:cs="Arial"/>
          <w:sz w:val="24"/>
          <w:szCs w:val="24"/>
        </w:rPr>
        <w:t xml:space="preserve"> document in the Help Section</w:t>
      </w:r>
      <w:r w:rsidR="2F6F0124" w:rsidRPr="47C335E0">
        <w:rPr>
          <w:rFonts w:ascii="Arial" w:hAnsi="Arial" w:cs="Arial"/>
          <w:sz w:val="24"/>
          <w:szCs w:val="24"/>
        </w:rPr>
        <w:t xml:space="preserve"> of e</w:t>
      </w:r>
      <w:r w:rsidR="000F676B">
        <w:rPr>
          <w:rFonts w:ascii="Arial" w:hAnsi="Arial" w:cs="Arial"/>
          <w:sz w:val="24"/>
          <w:szCs w:val="24"/>
        </w:rPr>
        <w:t>Te</w:t>
      </w:r>
      <w:r w:rsidR="2F6F0124" w:rsidRPr="47C335E0">
        <w:rPr>
          <w:rFonts w:ascii="Arial" w:hAnsi="Arial" w:cs="Arial"/>
          <w:sz w:val="24"/>
          <w:szCs w:val="24"/>
        </w:rPr>
        <w:t>ndersNI</w:t>
      </w:r>
      <w:r w:rsidRPr="47C335E0">
        <w:rPr>
          <w:rFonts w:ascii="Arial" w:hAnsi="Arial" w:cs="Arial"/>
          <w:sz w:val="24"/>
          <w:szCs w:val="24"/>
        </w:rPr>
        <w:t>, links to which are located at the bottom of the screen in eTendersNI.</w:t>
      </w:r>
    </w:p>
    <w:p w14:paraId="1B61488B" w14:textId="77777777" w:rsidR="00BA744F" w:rsidRDefault="00BA744F" w:rsidP="00BA744F">
      <w:pPr>
        <w:pStyle w:val="ListParagraph"/>
        <w:spacing w:after="0" w:line="360" w:lineRule="auto"/>
        <w:ind w:left="567"/>
        <w:rPr>
          <w:rFonts w:ascii="Arial" w:hAnsi="Arial" w:cs="Arial"/>
          <w:sz w:val="24"/>
          <w:szCs w:val="24"/>
        </w:rPr>
      </w:pPr>
    </w:p>
    <w:p w14:paraId="513498C5" w14:textId="08D32135" w:rsidR="004A05EE" w:rsidRDefault="79D9896F" w:rsidP="009A3CA8">
      <w:pPr>
        <w:pStyle w:val="ListParagraph"/>
        <w:numPr>
          <w:ilvl w:val="1"/>
          <w:numId w:val="18"/>
        </w:numPr>
        <w:spacing w:after="0" w:line="360" w:lineRule="auto"/>
        <w:ind w:left="567" w:hanging="567"/>
        <w:rPr>
          <w:rFonts w:ascii="Arial" w:hAnsi="Arial" w:cs="Arial"/>
          <w:sz w:val="24"/>
          <w:szCs w:val="24"/>
        </w:rPr>
      </w:pPr>
      <w:r w:rsidRPr="00147296">
        <w:rPr>
          <w:rFonts w:ascii="Arial" w:hAnsi="Arial" w:cs="Arial"/>
          <w:sz w:val="24"/>
          <w:szCs w:val="24"/>
        </w:rPr>
        <w:t>Suppliers</w:t>
      </w:r>
      <w:r w:rsidR="15026C3C" w:rsidRPr="06E944C2">
        <w:rPr>
          <w:rFonts w:ascii="Arial" w:hAnsi="Arial" w:cs="Arial"/>
          <w:sz w:val="24"/>
          <w:szCs w:val="24"/>
        </w:rPr>
        <w:t xml:space="preserve"> are responsible for ensuring that they have the technical </w:t>
      </w:r>
      <w:r w:rsidR="00EB40B5">
        <w:rPr>
          <w:rFonts w:ascii="Arial" w:hAnsi="Arial" w:cs="Arial"/>
          <w:sz w:val="24"/>
          <w:szCs w:val="24"/>
        </w:rPr>
        <w:t xml:space="preserve">capability </w:t>
      </w:r>
      <w:r w:rsidR="00E708B1">
        <w:rPr>
          <w:rFonts w:ascii="Arial" w:hAnsi="Arial" w:cs="Arial"/>
          <w:sz w:val="24"/>
          <w:szCs w:val="24"/>
        </w:rPr>
        <w:t xml:space="preserve">to complete the </w:t>
      </w:r>
      <w:r w:rsidR="00DD32AC">
        <w:rPr>
          <w:rFonts w:ascii="Arial" w:hAnsi="Arial" w:cs="Arial"/>
          <w:sz w:val="24"/>
          <w:szCs w:val="24"/>
        </w:rPr>
        <w:t xml:space="preserve">online </w:t>
      </w:r>
      <w:r w:rsidR="00E708B1">
        <w:rPr>
          <w:rFonts w:ascii="Arial" w:hAnsi="Arial" w:cs="Arial"/>
          <w:sz w:val="24"/>
          <w:szCs w:val="24"/>
        </w:rPr>
        <w:t>tendering process</w:t>
      </w:r>
      <w:r w:rsidR="15026C3C" w:rsidRPr="06E944C2">
        <w:rPr>
          <w:rFonts w:ascii="Arial" w:hAnsi="Arial" w:cs="Arial"/>
          <w:sz w:val="24"/>
          <w:szCs w:val="24"/>
        </w:rPr>
        <w:t xml:space="preserve"> and allow sufficient time for the preparation and submission of tenders to the eTendersNI site before the stated deadline.</w:t>
      </w:r>
    </w:p>
    <w:p w14:paraId="66DFBA99" w14:textId="77777777" w:rsidR="00BA744F" w:rsidRPr="00BA744F" w:rsidRDefault="00BA744F" w:rsidP="00BA744F">
      <w:pPr>
        <w:spacing w:after="0" w:line="360" w:lineRule="auto"/>
        <w:rPr>
          <w:rFonts w:ascii="Arial" w:hAnsi="Arial" w:cs="Arial"/>
          <w:sz w:val="24"/>
          <w:szCs w:val="24"/>
        </w:rPr>
      </w:pPr>
    </w:p>
    <w:p w14:paraId="13B8DCA8" w14:textId="77777777" w:rsidR="004A05EE" w:rsidRDefault="004A05EE" w:rsidP="009A3CA8">
      <w:pPr>
        <w:pStyle w:val="ListParagraph"/>
        <w:numPr>
          <w:ilvl w:val="1"/>
          <w:numId w:val="18"/>
        </w:numPr>
        <w:spacing w:after="0" w:line="360" w:lineRule="auto"/>
        <w:ind w:left="567" w:hanging="567"/>
        <w:rPr>
          <w:rFonts w:ascii="Arial" w:hAnsi="Arial" w:cs="Arial"/>
          <w:sz w:val="24"/>
          <w:szCs w:val="24"/>
        </w:rPr>
      </w:pPr>
      <w:r w:rsidRPr="004A05EE">
        <w:rPr>
          <w:rFonts w:ascii="Arial" w:hAnsi="Arial" w:cs="Arial"/>
          <w:sz w:val="24"/>
          <w:szCs w:val="24"/>
        </w:rPr>
        <w:t>The total size of your submission must be less than 100Mb.</w:t>
      </w:r>
    </w:p>
    <w:p w14:paraId="5A018321" w14:textId="77777777" w:rsidR="00BA744F" w:rsidRPr="004A05EE" w:rsidRDefault="00BA744F" w:rsidP="00BA744F">
      <w:pPr>
        <w:pStyle w:val="ListParagraph"/>
        <w:spacing w:after="0" w:line="360" w:lineRule="auto"/>
        <w:ind w:left="567"/>
        <w:rPr>
          <w:rFonts w:ascii="Arial" w:hAnsi="Arial" w:cs="Arial"/>
          <w:sz w:val="24"/>
          <w:szCs w:val="24"/>
        </w:rPr>
      </w:pPr>
    </w:p>
    <w:p w14:paraId="464A06F8" w14:textId="179D8B76" w:rsidR="004A05EE" w:rsidRPr="009D0D68" w:rsidRDefault="000B1BF8" w:rsidP="00BA744F">
      <w:pPr>
        <w:spacing w:after="0" w:line="360" w:lineRule="auto"/>
        <w:ind w:left="567" w:hanging="567"/>
        <w:contextualSpacing/>
      </w:pPr>
      <w:r>
        <w:rPr>
          <w:rFonts w:ascii="Arial" w:hAnsi="Arial" w:cs="Arial"/>
          <w:sz w:val="24"/>
          <w:szCs w:val="24"/>
        </w:rPr>
        <w:t xml:space="preserve">4.5    </w:t>
      </w:r>
      <w:r w:rsidR="15026C3C" w:rsidRPr="004E632F">
        <w:rPr>
          <w:rFonts w:ascii="Arial" w:hAnsi="Arial" w:cs="Arial"/>
          <w:sz w:val="24"/>
          <w:szCs w:val="24"/>
        </w:rPr>
        <w:t xml:space="preserve">Additional detailed guidance on the system functionality can also be accessed via the Help button available on each screen within eTendersNI. The Helpdesk can be contacted on 0800 240 4545 </w:t>
      </w:r>
      <w:r w:rsidR="001C07D7">
        <w:rPr>
          <w:rFonts w:ascii="Arial" w:hAnsi="Arial" w:cs="Arial"/>
          <w:sz w:val="24"/>
          <w:szCs w:val="24"/>
        </w:rPr>
        <w:t xml:space="preserve">(9am to 5pm, Monday to Friday) </w:t>
      </w:r>
      <w:r w:rsidR="15026C3C" w:rsidRPr="004E632F">
        <w:rPr>
          <w:rFonts w:ascii="Arial" w:hAnsi="Arial" w:cs="Arial"/>
          <w:sz w:val="24"/>
          <w:szCs w:val="24"/>
        </w:rPr>
        <w:t xml:space="preserve">or via email to </w:t>
      </w:r>
      <w:hyperlink r:id="rId15">
        <w:r w:rsidR="15026C3C" w:rsidRPr="004E632F">
          <w:rPr>
            <w:rFonts w:ascii="Arial" w:hAnsi="Arial" w:cs="Arial"/>
            <w:color w:val="0563C1"/>
            <w:sz w:val="24"/>
            <w:szCs w:val="24"/>
            <w:u w:val="single"/>
          </w:rPr>
          <w:t>ni-eproc-helpdesk@eurodyn.com</w:t>
        </w:r>
      </w:hyperlink>
      <w:r w:rsidR="15026C3C" w:rsidRPr="004E632F">
        <w:rPr>
          <w:rFonts w:ascii="Arial" w:hAnsi="Arial" w:cs="Arial"/>
          <w:color w:val="0563C1"/>
          <w:sz w:val="24"/>
          <w:szCs w:val="24"/>
          <w:u w:val="single"/>
        </w:rPr>
        <w:t>.</w:t>
      </w:r>
      <w:r w:rsidR="268846DD" w:rsidRPr="004E632F">
        <w:rPr>
          <w:rFonts w:ascii="Arial" w:eastAsia="Arial" w:hAnsi="Arial" w:cs="Arial"/>
          <w:sz w:val="24"/>
          <w:szCs w:val="24"/>
        </w:rPr>
        <w:t xml:space="preserve"> </w:t>
      </w:r>
    </w:p>
    <w:p w14:paraId="2C8F759F" w14:textId="183DCB8B" w:rsidR="00A511BD" w:rsidRPr="00A511BD" w:rsidRDefault="00A511BD" w:rsidP="009258FD">
      <w:pPr>
        <w:tabs>
          <w:tab w:val="left" w:pos="2100"/>
        </w:tabs>
        <w:spacing w:after="0" w:line="360" w:lineRule="auto"/>
        <w:ind w:right="-96"/>
        <w:contextualSpacing/>
        <w:rPr>
          <w:rFonts w:ascii="Arial" w:hAnsi="Arial" w:cs="Arial"/>
          <w:sz w:val="24"/>
          <w:szCs w:val="24"/>
        </w:rPr>
      </w:pPr>
      <w:r w:rsidRPr="00A511BD">
        <w:rPr>
          <w:rFonts w:ascii="Arial" w:hAnsi="Arial" w:cs="Arial"/>
          <w:sz w:val="24"/>
          <w:szCs w:val="24"/>
        </w:rPr>
        <w:tab/>
      </w:r>
    </w:p>
    <w:p w14:paraId="54D0A4E2" w14:textId="77777777" w:rsidR="004A05EE" w:rsidRPr="004A05EE" w:rsidRDefault="004A05EE" w:rsidP="009A3CA8">
      <w:pPr>
        <w:keepNext/>
        <w:keepLines/>
        <w:numPr>
          <w:ilvl w:val="0"/>
          <w:numId w:val="15"/>
        </w:numPr>
        <w:spacing w:after="0" w:line="360" w:lineRule="auto"/>
        <w:ind w:left="567" w:hanging="567"/>
        <w:contextualSpacing/>
        <w:outlineLvl w:val="1"/>
        <w:rPr>
          <w:rFonts w:ascii="Arial" w:eastAsiaTheme="majorEastAsia" w:hAnsi="Arial" w:cs="Arial"/>
          <w:b/>
          <w:sz w:val="24"/>
          <w:szCs w:val="24"/>
        </w:rPr>
      </w:pPr>
      <w:bookmarkStart w:id="5" w:name="_Toc167282139"/>
      <w:bookmarkStart w:id="6" w:name="_Toc207181966"/>
      <w:r w:rsidRPr="004A05EE">
        <w:rPr>
          <w:rFonts w:ascii="Arial" w:eastAsiaTheme="majorEastAsia" w:hAnsi="Arial" w:cs="Arial"/>
          <w:b/>
          <w:sz w:val="24"/>
          <w:szCs w:val="24"/>
        </w:rPr>
        <w:t>Tendering Costs</w:t>
      </w:r>
      <w:bookmarkEnd w:id="5"/>
      <w:bookmarkEnd w:id="6"/>
    </w:p>
    <w:p w14:paraId="635246EB" w14:textId="77777777" w:rsidR="004A05EE" w:rsidRPr="004A05EE" w:rsidRDefault="004A05EE" w:rsidP="004A05EE">
      <w:pPr>
        <w:tabs>
          <w:tab w:val="left" w:pos="2100"/>
        </w:tabs>
        <w:spacing w:after="0" w:line="360" w:lineRule="auto"/>
        <w:ind w:right="-96"/>
        <w:contextualSpacing/>
        <w:rPr>
          <w:rFonts w:ascii="Arial" w:hAnsi="Arial" w:cs="Arial"/>
          <w:sz w:val="24"/>
          <w:szCs w:val="24"/>
        </w:rPr>
      </w:pPr>
      <w:r w:rsidRPr="004A05EE">
        <w:rPr>
          <w:rFonts w:ascii="Arial" w:hAnsi="Arial" w:cs="Arial"/>
          <w:sz w:val="24"/>
          <w:szCs w:val="24"/>
        </w:rPr>
        <w:tab/>
      </w:r>
    </w:p>
    <w:p w14:paraId="667796E3" w14:textId="4EB86EBC" w:rsidR="004A05EE" w:rsidRPr="004A05EE" w:rsidRDefault="15026C3C" w:rsidP="009A3CA8">
      <w:pPr>
        <w:pStyle w:val="ListParagraph"/>
        <w:numPr>
          <w:ilvl w:val="1"/>
          <w:numId w:val="19"/>
        </w:numPr>
        <w:spacing w:after="0" w:line="360" w:lineRule="auto"/>
        <w:ind w:left="567" w:right="-96" w:hanging="567"/>
        <w:rPr>
          <w:rFonts w:ascii="Arial" w:hAnsi="Arial" w:cs="Arial"/>
          <w:sz w:val="24"/>
          <w:szCs w:val="24"/>
        </w:rPr>
      </w:pPr>
      <w:r w:rsidRPr="487B07F8">
        <w:rPr>
          <w:rFonts w:ascii="Arial" w:hAnsi="Arial" w:cs="Arial"/>
          <w:sz w:val="24"/>
          <w:szCs w:val="24"/>
        </w:rPr>
        <w:t xml:space="preserve">Under no circumstances will the </w:t>
      </w:r>
      <w:r w:rsidR="6B8D9D4B" w:rsidRPr="487B07F8">
        <w:rPr>
          <w:rFonts w:ascii="Arial" w:hAnsi="Arial" w:cs="Arial"/>
          <w:sz w:val="24"/>
          <w:szCs w:val="24"/>
        </w:rPr>
        <w:t>contracting authority</w:t>
      </w:r>
      <w:r w:rsidRPr="487B07F8">
        <w:rPr>
          <w:rFonts w:ascii="Arial" w:hAnsi="Arial" w:cs="Arial"/>
          <w:sz w:val="24"/>
          <w:szCs w:val="24"/>
        </w:rPr>
        <w:t xml:space="preserve"> or its advisors be liable for any costs or expenses incurred by </w:t>
      </w:r>
      <w:r w:rsidR="004E64FC">
        <w:rPr>
          <w:rFonts w:ascii="Arial" w:hAnsi="Arial" w:cs="Arial"/>
          <w:sz w:val="24"/>
          <w:szCs w:val="24"/>
        </w:rPr>
        <w:t>s</w:t>
      </w:r>
      <w:r w:rsidR="153F004E" w:rsidRPr="487B07F8">
        <w:rPr>
          <w:rFonts w:ascii="Arial" w:hAnsi="Arial" w:cs="Arial"/>
          <w:sz w:val="24"/>
          <w:szCs w:val="24"/>
        </w:rPr>
        <w:t>uppliers</w:t>
      </w:r>
      <w:r w:rsidRPr="487B07F8">
        <w:rPr>
          <w:rFonts w:ascii="Arial" w:hAnsi="Arial" w:cs="Arial"/>
          <w:sz w:val="24"/>
          <w:szCs w:val="24"/>
        </w:rPr>
        <w:t>, funders and/or its respective advisors arising directly or indirectly from the procurement process or termination thereof, including, without limitation, any changes or adjustments made to the tender documentation, or the exclusion</w:t>
      </w:r>
      <w:r w:rsidR="5486EADD" w:rsidRPr="487B07F8">
        <w:rPr>
          <w:rFonts w:ascii="Arial" w:hAnsi="Arial" w:cs="Arial"/>
          <w:sz w:val="24"/>
          <w:szCs w:val="24"/>
        </w:rPr>
        <w:t>, or the disregard</w:t>
      </w:r>
      <w:r w:rsidR="72D26894" w:rsidRPr="487B07F8">
        <w:rPr>
          <w:rFonts w:ascii="Arial" w:hAnsi="Arial" w:cs="Arial"/>
          <w:sz w:val="24"/>
          <w:szCs w:val="24"/>
        </w:rPr>
        <w:t>ing</w:t>
      </w:r>
      <w:r w:rsidR="3E8404F9" w:rsidRPr="487B07F8">
        <w:rPr>
          <w:rFonts w:ascii="Arial" w:hAnsi="Arial" w:cs="Arial"/>
          <w:sz w:val="24"/>
          <w:szCs w:val="24"/>
        </w:rPr>
        <w:t xml:space="preserve"> </w:t>
      </w:r>
      <w:r w:rsidRPr="487B07F8">
        <w:rPr>
          <w:rFonts w:ascii="Arial" w:hAnsi="Arial" w:cs="Arial"/>
          <w:sz w:val="24"/>
          <w:szCs w:val="24"/>
        </w:rPr>
        <w:t>of a</w:t>
      </w:r>
      <w:r w:rsidR="3B463A17" w:rsidRPr="487B07F8">
        <w:rPr>
          <w:rFonts w:ascii="Arial" w:hAnsi="Arial" w:cs="Arial"/>
          <w:sz w:val="24"/>
          <w:szCs w:val="24"/>
        </w:rPr>
        <w:t xml:space="preserve"> </w:t>
      </w:r>
      <w:r w:rsidR="004E64FC">
        <w:rPr>
          <w:rFonts w:ascii="Arial" w:hAnsi="Arial" w:cs="Arial"/>
          <w:sz w:val="24"/>
          <w:szCs w:val="24"/>
        </w:rPr>
        <w:t>s</w:t>
      </w:r>
      <w:r w:rsidR="3B463A17" w:rsidRPr="487B07F8">
        <w:rPr>
          <w:rFonts w:ascii="Arial" w:hAnsi="Arial" w:cs="Arial"/>
          <w:sz w:val="24"/>
          <w:szCs w:val="24"/>
        </w:rPr>
        <w:t>upplier</w:t>
      </w:r>
      <w:r w:rsidRPr="487B07F8">
        <w:rPr>
          <w:rFonts w:ascii="Arial" w:hAnsi="Arial" w:cs="Arial"/>
          <w:sz w:val="24"/>
          <w:szCs w:val="24"/>
        </w:rPr>
        <w:t>.</w:t>
      </w:r>
    </w:p>
    <w:p w14:paraId="159A0C0E" w14:textId="77777777" w:rsidR="008912DA" w:rsidRDefault="008912DA" w:rsidP="00122918">
      <w:pPr>
        <w:pStyle w:val="ListParagraph"/>
        <w:spacing w:after="0" w:line="360" w:lineRule="auto"/>
        <w:ind w:left="567" w:right="-99"/>
        <w:rPr>
          <w:rFonts w:ascii="Arial" w:hAnsi="Arial" w:cs="Arial"/>
          <w:sz w:val="24"/>
          <w:szCs w:val="24"/>
        </w:rPr>
      </w:pPr>
    </w:p>
    <w:p w14:paraId="6C0B6F3E" w14:textId="77777777" w:rsidR="00BA744F" w:rsidRDefault="00BA744F" w:rsidP="00122918">
      <w:pPr>
        <w:pStyle w:val="ListParagraph"/>
        <w:spacing w:after="0" w:line="360" w:lineRule="auto"/>
        <w:ind w:left="567" w:right="-99"/>
        <w:rPr>
          <w:rFonts w:ascii="Arial" w:hAnsi="Arial" w:cs="Arial"/>
          <w:sz w:val="24"/>
          <w:szCs w:val="24"/>
        </w:rPr>
      </w:pPr>
    </w:p>
    <w:p w14:paraId="57C33EF9" w14:textId="77777777" w:rsidR="00BA744F" w:rsidRDefault="00BA744F" w:rsidP="00122918">
      <w:pPr>
        <w:pStyle w:val="ListParagraph"/>
        <w:spacing w:after="0" w:line="360" w:lineRule="auto"/>
        <w:ind w:left="567" w:right="-99"/>
        <w:rPr>
          <w:rFonts w:ascii="Arial" w:hAnsi="Arial" w:cs="Arial"/>
          <w:sz w:val="24"/>
          <w:szCs w:val="24"/>
        </w:rPr>
      </w:pPr>
    </w:p>
    <w:p w14:paraId="444C36A5" w14:textId="77777777" w:rsidR="00BA744F" w:rsidRDefault="00BA744F" w:rsidP="00122918">
      <w:pPr>
        <w:pStyle w:val="ListParagraph"/>
        <w:spacing w:after="0" w:line="360" w:lineRule="auto"/>
        <w:ind w:left="567" w:right="-99"/>
        <w:rPr>
          <w:rFonts w:ascii="Arial" w:hAnsi="Arial" w:cs="Arial"/>
          <w:sz w:val="24"/>
          <w:szCs w:val="24"/>
        </w:rPr>
      </w:pPr>
    </w:p>
    <w:p w14:paraId="4C4C63BE" w14:textId="77777777" w:rsidR="00BA744F" w:rsidRPr="008912DA" w:rsidRDefault="00BA744F" w:rsidP="00122918">
      <w:pPr>
        <w:pStyle w:val="ListParagraph"/>
        <w:spacing w:after="0" w:line="360" w:lineRule="auto"/>
        <w:ind w:left="567" w:right="-99"/>
        <w:rPr>
          <w:rFonts w:ascii="Arial" w:hAnsi="Arial" w:cs="Arial"/>
          <w:sz w:val="24"/>
          <w:szCs w:val="24"/>
        </w:rPr>
      </w:pPr>
    </w:p>
    <w:p w14:paraId="157FB14A" w14:textId="77777777" w:rsidR="00A511BD" w:rsidRPr="00A511BD" w:rsidRDefault="00A511BD" w:rsidP="009A3CA8">
      <w:pPr>
        <w:keepNext/>
        <w:keepLines/>
        <w:numPr>
          <w:ilvl w:val="0"/>
          <w:numId w:val="15"/>
        </w:numPr>
        <w:spacing w:after="0" w:line="360" w:lineRule="auto"/>
        <w:ind w:left="567" w:hanging="567"/>
        <w:contextualSpacing/>
        <w:outlineLvl w:val="1"/>
        <w:rPr>
          <w:rFonts w:ascii="Arial" w:eastAsiaTheme="majorEastAsia" w:hAnsi="Arial" w:cs="Arial"/>
          <w:b/>
          <w:sz w:val="24"/>
          <w:szCs w:val="24"/>
        </w:rPr>
      </w:pPr>
      <w:bookmarkStart w:id="7" w:name="_Toc207181967"/>
      <w:r w:rsidRPr="00A511BD">
        <w:rPr>
          <w:rFonts w:ascii="Arial" w:eastAsiaTheme="majorEastAsia" w:hAnsi="Arial" w:cs="Arial"/>
          <w:b/>
          <w:sz w:val="24"/>
          <w:szCs w:val="24"/>
        </w:rPr>
        <w:t>Tender Acceptance</w:t>
      </w:r>
      <w:bookmarkEnd w:id="7"/>
    </w:p>
    <w:p w14:paraId="5EC12D29" w14:textId="77777777" w:rsidR="00A511BD" w:rsidRPr="00A511BD" w:rsidRDefault="00A511BD" w:rsidP="00122918">
      <w:pPr>
        <w:spacing w:after="0" w:line="360" w:lineRule="auto"/>
        <w:contextualSpacing/>
      </w:pPr>
    </w:p>
    <w:p w14:paraId="33EE7076" w14:textId="4E47FBC3" w:rsidR="00A511BD" w:rsidRPr="008912DA" w:rsidRDefault="00A511BD" w:rsidP="009A3CA8">
      <w:pPr>
        <w:pStyle w:val="ListParagraph"/>
        <w:numPr>
          <w:ilvl w:val="1"/>
          <w:numId w:val="20"/>
        </w:numPr>
        <w:spacing w:after="0" w:line="360" w:lineRule="auto"/>
        <w:ind w:left="567" w:right="74" w:hanging="567"/>
        <w:rPr>
          <w:rFonts w:ascii="Arial" w:hAnsi="Arial" w:cs="Arial"/>
          <w:sz w:val="24"/>
          <w:szCs w:val="24"/>
        </w:rPr>
      </w:pPr>
      <w:r w:rsidRPr="008912DA">
        <w:rPr>
          <w:rFonts w:ascii="Arial" w:hAnsi="Arial" w:cs="Arial"/>
          <w:sz w:val="24"/>
          <w:szCs w:val="24"/>
        </w:rPr>
        <w:t xml:space="preserve">A tender shall only be accepted </w:t>
      </w:r>
      <w:proofErr w:type="gramStart"/>
      <w:r w:rsidRPr="008912DA">
        <w:rPr>
          <w:rFonts w:ascii="Arial" w:hAnsi="Arial" w:cs="Arial"/>
          <w:sz w:val="24"/>
          <w:szCs w:val="24"/>
        </w:rPr>
        <w:t>if;</w:t>
      </w:r>
      <w:proofErr w:type="gramEnd"/>
    </w:p>
    <w:p w14:paraId="5AC5BB67" w14:textId="19BA7506" w:rsidR="00A511BD" w:rsidRPr="00A511BD" w:rsidRDefault="00A511BD" w:rsidP="009A3CA8">
      <w:pPr>
        <w:numPr>
          <w:ilvl w:val="0"/>
          <w:numId w:val="4"/>
        </w:numPr>
        <w:spacing w:after="0" w:line="360" w:lineRule="auto"/>
        <w:ind w:left="1134" w:right="74" w:hanging="425"/>
        <w:contextualSpacing/>
        <w:rPr>
          <w:rFonts w:ascii="Arial" w:hAnsi="Arial" w:cs="Arial"/>
          <w:sz w:val="24"/>
          <w:szCs w:val="24"/>
        </w:rPr>
      </w:pPr>
      <w:r w:rsidRPr="00A511BD">
        <w:rPr>
          <w:rFonts w:ascii="Arial" w:hAnsi="Arial" w:cs="Arial"/>
          <w:sz w:val="24"/>
          <w:szCs w:val="24"/>
        </w:rPr>
        <w:t xml:space="preserve">it is received before the time-limit for receipt of tenders stated in the </w:t>
      </w:r>
      <w:proofErr w:type="spellStart"/>
      <w:r w:rsidRPr="00A511BD">
        <w:rPr>
          <w:rFonts w:ascii="Arial" w:hAnsi="Arial" w:cs="Arial"/>
          <w:sz w:val="24"/>
          <w:szCs w:val="24"/>
        </w:rPr>
        <w:t>CfT</w:t>
      </w:r>
      <w:proofErr w:type="spellEnd"/>
      <w:r w:rsidRPr="00A511BD">
        <w:rPr>
          <w:rFonts w:ascii="Arial" w:hAnsi="Arial" w:cs="Arial"/>
          <w:sz w:val="24"/>
          <w:szCs w:val="24"/>
        </w:rPr>
        <w:t xml:space="preserve"> core information or in the current cycle tab at the bottom of the </w:t>
      </w:r>
      <w:proofErr w:type="spellStart"/>
      <w:r w:rsidRPr="00A511BD">
        <w:rPr>
          <w:rFonts w:ascii="Arial" w:hAnsi="Arial" w:cs="Arial"/>
          <w:sz w:val="24"/>
          <w:szCs w:val="24"/>
        </w:rPr>
        <w:t>CfT</w:t>
      </w:r>
      <w:proofErr w:type="spellEnd"/>
      <w:r w:rsidRPr="00A511BD">
        <w:rPr>
          <w:rFonts w:ascii="Arial" w:hAnsi="Arial" w:cs="Arial"/>
          <w:sz w:val="24"/>
          <w:szCs w:val="24"/>
        </w:rPr>
        <w:t xml:space="preserve"> core information page for a </w:t>
      </w:r>
      <w:r w:rsidR="007137FE" w:rsidRPr="00A511BD">
        <w:rPr>
          <w:rFonts w:ascii="Arial" w:hAnsi="Arial" w:cs="Arial"/>
          <w:sz w:val="24"/>
          <w:szCs w:val="24"/>
        </w:rPr>
        <w:t>multistage</w:t>
      </w:r>
      <w:r w:rsidRPr="00A511BD">
        <w:rPr>
          <w:rFonts w:ascii="Arial" w:hAnsi="Arial" w:cs="Arial"/>
          <w:sz w:val="24"/>
          <w:szCs w:val="24"/>
        </w:rPr>
        <w:t xml:space="preserve"> procurement;</w:t>
      </w:r>
      <w:r w:rsidR="00195076">
        <w:rPr>
          <w:rFonts w:ascii="Arial" w:hAnsi="Arial" w:cs="Arial"/>
          <w:sz w:val="24"/>
          <w:szCs w:val="24"/>
        </w:rPr>
        <w:t xml:space="preserve"> and </w:t>
      </w:r>
      <w:r w:rsidR="00195076" w:rsidRPr="00A511BD" w:rsidDel="00195076">
        <w:rPr>
          <w:rFonts w:ascii="Arial" w:hAnsi="Arial" w:cs="Arial"/>
          <w:sz w:val="24"/>
          <w:szCs w:val="24"/>
        </w:rPr>
        <w:t xml:space="preserve"> </w:t>
      </w:r>
    </w:p>
    <w:p w14:paraId="6EB3352F" w14:textId="77777777" w:rsidR="00A511BD" w:rsidRPr="00A511BD" w:rsidRDefault="00A511BD" w:rsidP="009A3CA8">
      <w:pPr>
        <w:numPr>
          <w:ilvl w:val="0"/>
          <w:numId w:val="4"/>
        </w:numPr>
        <w:spacing w:after="0" w:line="360" w:lineRule="auto"/>
        <w:ind w:left="1134" w:right="74" w:hanging="425"/>
        <w:contextualSpacing/>
        <w:rPr>
          <w:rFonts w:ascii="Arial" w:hAnsi="Arial" w:cs="Arial"/>
          <w:sz w:val="24"/>
          <w:szCs w:val="24"/>
        </w:rPr>
      </w:pPr>
      <w:r w:rsidRPr="625FD156">
        <w:rPr>
          <w:rFonts w:ascii="Arial" w:hAnsi="Arial" w:cs="Arial"/>
          <w:sz w:val="24"/>
          <w:szCs w:val="24"/>
        </w:rPr>
        <w:t>it is in the English language and prices are in pounds sterling.</w:t>
      </w:r>
    </w:p>
    <w:p w14:paraId="333685D4" w14:textId="78EF3BD8" w:rsidR="625FD156" w:rsidRDefault="625FD156" w:rsidP="74D54B8D">
      <w:pPr>
        <w:spacing w:after="0" w:line="360" w:lineRule="auto"/>
        <w:ind w:left="1134" w:right="74" w:hanging="425"/>
        <w:contextualSpacing/>
        <w:rPr>
          <w:rFonts w:ascii="Arial" w:hAnsi="Arial" w:cs="Arial"/>
          <w:sz w:val="24"/>
          <w:szCs w:val="24"/>
        </w:rPr>
      </w:pPr>
    </w:p>
    <w:p w14:paraId="02DFCD1D" w14:textId="75BA1D83" w:rsidR="45D131F8" w:rsidRDefault="45D131F8" w:rsidP="00BA744F">
      <w:pPr>
        <w:spacing w:after="0" w:line="360" w:lineRule="auto"/>
        <w:ind w:left="567" w:right="74"/>
        <w:contextualSpacing/>
        <w:rPr>
          <w:rFonts w:ascii="Arial" w:hAnsi="Arial" w:cs="Arial"/>
          <w:sz w:val="24"/>
          <w:szCs w:val="24"/>
        </w:rPr>
      </w:pPr>
      <w:r w:rsidRPr="74D54B8D">
        <w:rPr>
          <w:rFonts w:ascii="Arial" w:hAnsi="Arial" w:cs="Arial"/>
          <w:sz w:val="24"/>
          <w:szCs w:val="24"/>
        </w:rPr>
        <w:t xml:space="preserve">NB: </w:t>
      </w:r>
      <w:r w:rsidR="7570A7A9" w:rsidRPr="74D54B8D">
        <w:rPr>
          <w:rFonts w:ascii="Arial" w:hAnsi="Arial" w:cs="Arial"/>
          <w:sz w:val="24"/>
          <w:szCs w:val="24"/>
        </w:rPr>
        <w:t>T</w:t>
      </w:r>
      <w:r w:rsidRPr="74D54B8D">
        <w:rPr>
          <w:rFonts w:ascii="Arial" w:hAnsi="Arial" w:cs="Arial"/>
          <w:sz w:val="24"/>
          <w:szCs w:val="24"/>
        </w:rPr>
        <w:t xml:space="preserve">he </w:t>
      </w:r>
      <w:r w:rsidR="008D4D91">
        <w:rPr>
          <w:rFonts w:ascii="Arial" w:hAnsi="Arial" w:cs="Arial"/>
          <w:sz w:val="24"/>
          <w:szCs w:val="24"/>
        </w:rPr>
        <w:t>c</w:t>
      </w:r>
      <w:r w:rsidR="00B54F1E">
        <w:rPr>
          <w:rFonts w:ascii="Arial" w:hAnsi="Arial" w:cs="Arial"/>
          <w:sz w:val="24"/>
          <w:szCs w:val="24"/>
        </w:rPr>
        <w:t xml:space="preserve">ontracting </w:t>
      </w:r>
      <w:r w:rsidR="008D4D91">
        <w:rPr>
          <w:rFonts w:ascii="Arial" w:hAnsi="Arial" w:cs="Arial"/>
          <w:sz w:val="24"/>
          <w:szCs w:val="24"/>
        </w:rPr>
        <w:t>a</w:t>
      </w:r>
      <w:r w:rsidR="00B85F57">
        <w:rPr>
          <w:rFonts w:ascii="Arial" w:hAnsi="Arial" w:cs="Arial"/>
          <w:sz w:val="24"/>
          <w:szCs w:val="24"/>
        </w:rPr>
        <w:t>uthority</w:t>
      </w:r>
      <w:r w:rsidRPr="74D54B8D">
        <w:rPr>
          <w:rFonts w:ascii="Arial" w:hAnsi="Arial" w:cs="Arial"/>
          <w:sz w:val="24"/>
          <w:szCs w:val="24"/>
        </w:rPr>
        <w:t xml:space="preserve"> reserv</w:t>
      </w:r>
      <w:r w:rsidR="42DC7576" w:rsidRPr="74D54B8D">
        <w:rPr>
          <w:rFonts w:ascii="Arial" w:hAnsi="Arial" w:cs="Arial"/>
          <w:sz w:val="24"/>
          <w:szCs w:val="24"/>
        </w:rPr>
        <w:t>es</w:t>
      </w:r>
      <w:r w:rsidRPr="74D54B8D">
        <w:rPr>
          <w:rFonts w:ascii="Arial" w:hAnsi="Arial" w:cs="Arial"/>
          <w:sz w:val="24"/>
          <w:szCs w:val="24"/>
        </w:rPr>
        <w:t xml:space="preserve"> the right to reject any tender which is incomplete,</w:t>
      </w:r>
      <w:r w:rsidR="0034320D">
        <w:rPr>
          <w:rFonts w:ascii="Arial" w:hAnsi="Arial" w:cs="Arial"/>
          <w:sz w:val="24"/>
          <w:szCs w:val="24"/>
        </w:rPr>
        <w:t xml:space="preserve"> </w:t>
      </w:r>
      <w:r w:rsidRPr="74D54B8D">
        <w:rPr>
          <w:rFonts w:ascii="Arial" w:hAnsi="Arial" w:cs="Arial"/>
          <w:sz w:val="24"/>
          <w:szCs w:val="24"/>
        </w:rPr>
        <w:t>or not fully compliant with the requirements detailed in the t</w:t>
      </w:r>
      <w:r w:rsidR="57AB42F4" w:rsidRPr="74D54B8D">
        <w:rPr>
          <w:rFonts w:ascii="Arial" w:hAnsi="Arial" w:cs="Arial"/>
          <w:sz w:val="24"/>
          <w:szCs w:val="24"/>
        </w:rPr>
        <w:t>en</w:t>
      </w:r>
      <w:r w:rsidR="0137BD93" w:rsidRPr="74D54B8D">
        <w:rPr>
          <w:rFonts w:ascii="Arial" w:hAnsi="Arial" w:cs="Arial"/>
          <w:sz w:val="24"/>
          <w:szCs w:val="24"/>
        </w:rPr>
        <w:t>der documentation.</w:t>
      </w:r>
    </w:p>
    <w:p w14:paraId="6C0C32F3" w14:textId="77777777" w:rsidR="00A511BD" w:rsidRPr="00A511BD" w:rsidRDefault="00A511BD" w:rsidP="00122918">
      <w:pPr>
        <w:spacing w:after="0" w:line="360" w:lineRule="auto"/>
        <w:ind w:left="-131" w:right="-99"/>
        <w:contextualSpacing/>
        <w:rPr>
          <w:rFonts w:ascii="Arial" w:hAnsi="Arial" w:cs="Arial"/>
          <w:sz w:val="24"/>
          <w:szCs w:val="24"/>
        </w:rPr>
      </w:pPr>
    </w:p>
    <w:p w14:paraId="2B0B7D41" w14:textId="249FACBF" w:rsidR="00A511BD" w:rsidRPr="00A511BD" w:rsidRDefault="00A511BD" w:rsidP="009A3CA8">
      <w:pPr>
        <w:keepNext/>
        <w:keepLines/>
        <w:numPr>
          <w:ilvl w:val="0"/>
          <w:numId w:val="15"/>
        </w:numPr>
        <w:spacing w:after="0" w:line="360" w:lineRule="auto"/>
        <w:ind w:left="567" w:hanging="567"/>
        <w:contextualSpacing/>
        <w:outlineLvl w:val="1"/>
        <w:rPr>
          <w:rFonts w:ascii="Arial" w:eastAsiaTheme="majorEastAsia" w:hAnsi="Arial" w:cs="Arial"/>
          <w:b/>
          <w:bCs/>
          <w:sz w:val="24"/>
          <w:szCs w:val="24"/>
        </w:rPr>
      </w:pPr>
      <w:bookmarkStart w:id="8" w:name="_Toc207181968"/>
      <w:r w:rsidRPr="44ED0ED3">
        <w:rPr>
          <w:rFonts w:ascii="Arial" w:eastAsiaTheme="majorEastAsia" w:hAnsi="Arial" w:cs="Arial"/>
          <w:b/>
          <w:bCs/>
          <w:sz w:val="24"/>
          <w:szCs w:val="24"/>
        </w:rPr>
        <w:t xml:space="preserve">Right to Reject and/or </w:t>
      </w:r>
      <w:r w:rsidR="00FF6E37">
        <w:rPr>
          <w:rFonts w:ascii="Arial" w:eastAsiaTheme="majorEastAsia" w:hAnsi="Arial" w:cs="Arial"/>
          <w:b/>
          <w:bCs/>
          <w:sz w:val="24"/>
          <w:szCs w:val="24"/>
        </w:rPr>
        <w:t>Exclude</w:t>
      </w:r>
      <w:bookmarkEnd w:id="8"/>
    </w:p>
    <w:p w14:paraId="72D0EC85" w14:textId="423702D7" w:rsidR="00A511BD" w:rsidRPr="00A511BD" w:rsidRDefault="00A511BD" w:rsidP="00122918">
      <w:pPr>
        <w:spacing w:after="0" w:line="360" w:lineRule="auto"/>
        <w:ind w:left="567" w:right="180"/>
        <w:contextualSpacing/>
        <w:rPr>
          <w:rFonts w:ascii="Arial" w:hAnsi="Arial" w:cs="Arial"/>
          <w:kern w:val="28"/>
          <w:sz w:val="24"/>
          <w:szCs w:val="24"/>
        </w:rPr>
      </w:pPr>
    </w:p>
    <w:p w14:paraId="5A792A0B" w14:textId="10647B75" w:rsidR="008D7A3D" w:rsidRDefault="39057DF6" w:rsidP="009A3CA8">
      <w:pPr>
        <w:pStyle w:val="ListParagraph"/>
        <w:numPr>
          <w:ilvl w:val="1"/>
          <w:numId w:val="21"/>
        </w:numPr>
        <w:spacing w:after="0" w:line="360" w:lineRule="auto"/>
        <w:ind w:left="567" w:right="180" w:hanging="567"/>
        <w:rPr>
          <w:rFonts w:ascii="Arial" w:hAnsi="Arial" w:cs="Arial"/>
          <w:kern w:val="28"/>
          <w:sz w:val="24"/>
          <w:szCs w:val="24"/>
        </w:rPr>
      </w:pPr>
      <w:r w:rsidRPr="008912DA">
        <w:rPr>
          <w:rFonts w:ascii="Arial" w:hAnsi="Arial" w:cs="Arial"/>
          <w:kern w:val="28"/>
          <w:sz w:val="24"/>
          <w:szCs w:val="24"/>
        </w:rPr>
        <w:t xml:space="preserve">The </w:t>
      </w:r>
      <w:r w:rsidR="185E9063" w:rsidRPr="008912DA">
        <w:rPr>
          <w:rFonts w:ascii="Arial" w:hAnsi="Arial" w:cs="Arial"/>
          <w:kern w:val="28"/>
          <w:sz w:val="24"/>
          <w:szCs w:val="24"/>
        </w:rPr>
        <w:t xml:space="preserve">contracting authority </w:t>
      </w:r>
      <w:r w:rsidRPr="008912DA">
        <w:rPr>
          <w:rFonts w:ascii="Arial" w:hAnsi="Arial" w:cs="Arial"/>
          <w:kern w:val="28"/>
          <w:sz w:val="24"/>
          <w:szCs w:val="24"/>
        </w:rPr>
        <w:t xml:space="preserve">and Construction &amp; Procurement Delivery (CPD) reserve the right to </w:t>
      </w:r>
      <w:r w:rsidRPr="008912DA">
        <w:rPr>
          <w:rFonts w:ascii="Arial" w:hAnsi="Arial" w:cs="Arial"/>
          <w:sz w:val="24"/>
          <w:szCs w:val="24"/>
        </w:rPr>
        <w:t>exclude from participation</w:t>
      </w:r>
      <w:r w:rsidR="6EFBEA34" w:rsidRPr="487B07F8">
        <w:rPr>
          <w:rFonts w:ascii="Arial" w:hAnsi="Arial" w:cs="Arial"/>
          <w:sz w:val="24"/>
          <w:szCs w:val="24"/>
        </w:rPr>
        <w:t xml:space="preserve"> and/or </w:t>
      </w:r>
      <w:r w:rsidR="51D8DD04" w:rsidRPr="487B07F8">
        <w:rPr>
          <w:rFonts w:ascii="Arial" w:hAnsi="Arial" w:cs="Arial"/>
          <w:sz w:val="24"/>
          <w:szCs w:val="24"/>
        </w:rPr>
        <w:t xml:space="preserve">disregard a </w:t>
      </w:r>
      <w:r w:rsidR="004E64FC">
        <w:rPr>
          <w:rFonts w:ascii="Arial" w:hAnsi="Arial" w:cs="Arial"/>
          <w:sz w:val="24"/>
          <w:szCs w:val="24"/>
        </w:rPr>
        <w:t>s</w:t>
      </w:r>
      <w:r w:rsidR="00451394">
        <w:rPr>
          <w:rFonts w:ascii="Arial" w:hAnsi="Arial" w:cs="Arial"/>
          <w:sz w:val="24"/>
          <w:szCs w:val="24"/>
        </w:rPr>
        <w:t xml:space="preserve">upplier </w:t>
      </w:r>
      <w:r w:rsidRPr="008912DA">
        <w:rPr>
          <w:rFonts w:ascii="Arial" w:hAnsi="Arial" w:cs="Arial"/>
          <w:sz w:val="24"/>
          <w:szCs w:val="24"/>
        </w:rPr>
        <w:t xml:space="preserve">in a procurement procedure </w:t>
      </w:r>
      <w:r w:rsidRPr="008912DA">
        <w:rPr>
          <w:rFonts w:ascii="Arial" w:hAnsi="Arial" w:cs="Arial"/>
          <w:kern w:val="28"/>
          <w:sz w:val="24"/>
          <w:szCs w:val="24"/>
        </w:rPr>
        <w:t xml:space="preserve">or not award a contract to the </w:t>
      </w:r>
      <w:r w:rsidR="004E64FC">
        <w:rPr>
          <w:rFonts w:ascii="Arial" w:hAnsi="Arial" w:cs="Arial"/>
          <w:kern w:val="28"/>
          <w:sz w:val="24"/>
          <w:szCs w:val="24"/>
        </w:rPr>
        <w:t>s</w:t>
      </w:r>
      <w:r w:rsidR="4485F4BA" w:rsidRPr="008912DA">
        <w:rPr>
          <w:rFonts w:ascii="Arial" w:hAnsi="Arial" w:cs="Arial"/>
          <w:kern w:val="28"/>
          <w:sz w:val="24"/>
          <w:szCs w:val="24"/>
        </w:rPr>
        <w:t>upplier</w:t>
      </w:r>
      <w:r w:rsidRPr="008912DA">
        <w:rPr>
          <w:rFonts w:ascii="Arial" w:hAnsi="Arial" w:cs="Arial"/>
          <w:kern w:val="28"/>
          <w:sz w:val="24"/>
          <w:szCs w:val="24"/>
        </w:rPr>
        <w:t xml:space="preserve"> submitting the most advantageous tender </w:t>
      </w:r>
      <w:proofErr w:type="gramStart"/>
      <w:r w:rsidR="00122194" w:rsidRPr="3CDCF932">
        <w:rPr>
          <w:rFonts w:ascii="Arial" w:hAnsi="Arial" w:cs="Arial"/>
          <w:sz w:val="24"/>
          <w:szCs w:val="24"/>
        </w:rPr>
        <w:t>where</w:t>
      </w:r>
      <w:r w:rsidRPr="008912DA">
        <w:rPr>
          <w:rFonts w:ascii="Arial" w:hAnsi="Arial" w:cs="Arial"/>
          <w:kern w:val="28"/>
          <w:sz w:val="24"/>
          <w:szCs w:val="24"/>
        </w:rPr>
        <w:t>;</w:t>
      </w:r>
      <w:proofErr w:type="gramEnd"/>
      <w:r w:rsidRPr="008912DA">
        <w:rPr>
          <w:rFonts w:ascii="Arial" w:hAnsi="Arial" w:cs="Arial"/>
          <w:kern w:val="28"/>
          <w:sz w:val="24"/>
          <w:szCs w:val="24"/>
        </w:rPr>
        <w:t xml:space="preserve"> </w:t>
      </w:r>
    </w:p>
    <w:p w14:paraId="7736EB59" w14:textId="77777777" w:rsidR="00FD3EED" w:rsidRPr="00D853B6" w:rsidRDefault="00FD3EED" w:rsidP="00D853B6">
      <w:pPr>
        <w:pStyle w:val="ListParagraph"/>
        <w:spacing w:after="0" w:line="360" w:lineRule="auto"/>
        <w:ind w:left="360" w:right="180"/>
        <w:rPr>
          <w:rFonts w:ascii="Arial" w:hAnsi="Arial" w:cs="Arial"/>
          <w:kern w:val="28"/>
          <w:sz w:val="24"/>
          <w:szCs w:val="24"/>
        </w:rPr>
      </w:pPr>
    </w:p>
    <w:p w14:paraId="42E2E0B4" w14:textId="25CB863D" w:rsidR="000C70CE" w:rsidRPr="00BA744F" w:rsidRDefault="008A6186" w:rsidP="009A3CA8">
      <w:pPr>
        <w:numPr>
          <w:ilvl w:val="0"/>
          <w:numId w:val="11"/>
        </w:numPr>
        <w:shd w:val="clear" w:color="auto" w:fill="FFFFFF" w:themeFill="background1"/>
        <w:spacing w:after="0" w:line="360" w:lineRule="auto"/>
        <w:ind w:left="1134" w:hanging="567"/>
        <w:contextualSpacing/>
        <w:rPr>
          <w:rFonts w:ascii="Arial" w:hAnsi="Arial" w:cs="Arial"/>
          <w:sz w:val="24"/>
          <w:szCs w:val="24"/>
          <w:lang w:eastAsia="en-GB"/>
        </w:rPr>
      </w:pPr>
      <w:r w:rsidRPr="00BA744F">
        <w:rPr>
          <w:rFonts w:ascii="Arial" w:hAnsi="Arial" w:cs="Arial"/>
          <w:sz w:val="24"/>
          <w:szCs w:val="24"/>
          <w:lang w:eastAsia="en-GB"/>
        </w:rPr>
        <w:t>I</w:t>
      </w:r>
      <w:r w:rsidR="00122194" w:rsidRPr="00BA744F">
        <w:rPr>
          <w:rFonts w:ascii="Arial" w:hAnsi="Arial" w:cs="Arial"/>
          <w:sz w:val="24"/>
          <w:szCs w:val="24"/>
          <w:lang w:eastAsia="en-GB"/>
        </w:rPr>
        <w:t>t i</w:t>
      </w:r>
      <w:r w:rsidRPr="00BA744F">
        <w:rPr>
          <w:rFonts w:ascii="Arial" w:hAnsi="Arial" w:cs="Arial"/>
          <w:sz w:val="24"/>
          <w:szCs w:val="24"/>
          <w:lang w:eastAsia="en-GB"/>
        </w:rPr>
        <w:t xml:space="preserve">s subject to one or more of the grounds for mandatory exclusion or grounds for discretionary exclusion as detailed </w:t>
      </w:r>
      <w:r w:rsidR="00661DEC" w:rsidRPr="00BA744F">
        <w:rPr>
          <w:rFonts w:ascii="Arial" w:hAnsi="Arial" w:cs="Arial"/>
          <w:sz w:val="24"/>
          <w:szCs w:val="24"/>
          <w:lang w:eastAsia="en-GB"/>
        </w:rPr>
        <w:t>below</w:t>
      </w:r>
      <w:r w:rsidR="00BA744F">
        <w:rPr>
          <w:rFonts w:ascii="Arial" w:hAnsi="Arial" w:cs="Arial"/>
          <w:sz w:val="24"/>
          <w:szCs w:val="24"/>
          <w:lang w:eastAsia="en-GB"/>
        </w:rPr>
        <w:t>.</w:t>
      </w:r>
    </w:p>
    <w:p w14:paraId="68E50546" w14:textId="7575D2D7" w:rsid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p>
    <w:p w14:paraId="69B95BB6" w14:textId="73642F57" w:rsidR="004F4836" w:rsidRPr="00C9276E" w:rsidRDefault="004F4836" w:rsidP="000C70CE">
      <w:pPr>
        <w:shd w:val="clear" w:color="auto" w:fill="FFFFFF" w:themeFill="background1"/>
        <w:spacing w:after="0" w:line="360" w:lineRule="auto"/>
        <w:ind w:left="1134"/>
        <w:contextualSpacing/>
        <w:rPr>
          <w:rFonts w:ascii="Arial" w:hAnsi="Arial" w:cs="Arial"/>
          <w:b/>
          <w:bCs/>
          <w:sz w:val="24"/>
          <w:szCs w:val="24"/>
          <w:lang w:eastAsia="en-GB"/>
        </w:rPr>
      </w:pPr>
      <w:r w:rsidRPr="00C9276E">
        <w:rPr>
          <w:rFonts w:ascii="Arial" w:hAnsi="Arial" w:cs="Arial"/>
          <w:b/>
          <w:bCs/>
          <w:sz w:val="24"/>
          <w:szCs w:val="24"/>
          <w:lang w:eastAsia="en-GB"/>
        </w:rPr>
        <w:t xml:space="preserve">Mandatory </w:t>
      </w:r>
      <w:r w:rsidR="000C09C5" w:rsidRPr="00C9276E">
        <w:rPr>
          <w:rFonts w:ascii="Arial" w:hAnsi="Arial" w:cs="Arial"/>
          <w:b/>
          <w:bCs/>
          <w:sz w:val="24"/>
          <w:szCs w:val="24"/>
          <w:lang w:eastAsia="en-GB"/>
        </w:rPr>
        <w:t>Grounds (Excluded)</w:t>
      </w:r>
    </w:p>
    <w:p w14:paraId="35082BB7"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1. Corporate manslaughter or corporate homicide </w:t>
      </w:r>
    </w:p>
    <w:p w14:paraId="1581EACB"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2. Terrorism </w:t>
      </w:r>
    </w:p>
    <w:p w14:paraId="34192305"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3. Theft, fraud and bribery </w:t>
      </w:r>
    </w:p>
    <w:p w14:paraId="43615646"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4. Labour market, slavery and human trafficking offences </w:t>
      </w:r>
    </w:p>
    <w:p w14:paraId="0837A502"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5. Organised crime </w:t>
      </w:r>
    </w:p>
    <w:p w14:paraId="59C1EE94"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6. Tax offences </w:t>
      </w:r>
    </w:p>
    <w:p w14:paraId="7FEA8E16"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7. Cartel offence </w:t>
      </w:r>
    </w:p>
    <w:p w14:paraId="6459D887"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8. Ancillary offences </w:t>
      </w:r>
    </w:p>
    <w:p w14:paraId="65D49AAB"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9. Equivalent offences in other jurisdictions </w:t>
      </w:r>
    </w:p>
    <w:p w14:paraId="283E73FB"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10. National security (only in relation to certain contracts </w:t>
      </w:r>
    </w:p>
    <w:p w14:paraId="7EF42033"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lastRenderedPageBreak/>
        <w:t xml:space="preserve">where approved by central government) </w:t>
      </w:r>
    </w:p>
    <w:p w14:paraId="76843152"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11. Misconduct in relation to tax </w:t>
      </w:r>
    </w:p>
    <w:p w14:paraId="48650D1A"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12. Competition law infringements </w:t>
      </w:r>
    </w:p>
    <w:p w14:paraId="67B47117" w14:textId="77777777" w:rsidR="000C70CE" w:rsidRPr="000C70CE"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 xml:space="preserve">13. Equivalents outside of the UK </w:t>
      </w:r>
    </w:p>
    <w:p w14:paraId="328B5532" w14:textId="1063669C" w:rsidR="004C064B" w:rsidRDefault="000C70CE" w:rsidP="000C70CE">
      <w:pPr>
        <w:shd w:val="clear" w:color="auto" w:fill="FFFFFF" w:themeFill="background1"/>
        <w:spacing w:after="0" w:line="360" w:lineRule="auto"/>
        <w:ind w:left="1134"/>
        <w:contextualSpacing/>
        <w:rPr>
          <w:rFonts w:ascii="Arial" w:hAnsi="Arial" w:cs="Arial"/>
          <w:sz w:val="24"/>
          <w:szCs w:val="24"/>
          <w:lang w:eastAsia="en-GB"/>
        </w:rPr>
      </w:pPr>
      <w:r w:rsidRPr="000C70CE">
        <w:rPr>
          <w:rFonts w:ascii="Arial" w:hAnsi="Arial" w:cs="Arial"/>
          <w:sz w:val="24"/>
          <w:szCs w:val="24"/>
          <w:lang w:eastAsia="en-GB"/>
        </w:rPr>
        <w:t>14. Failure to cooperate with a debarment investigation</w:t>
      </w:r>
      <w:r w:rsidR="008A6186" w:rsidRPr="008A6186">
        <w:rPr>
          <w:rFonts w:ascii="Arial" w:hAnsi="Arial" w:cs="Arial"/>
          <w:sz w:val="24"/>
          <w:szCs w:val="24"/>
          <w:lang w:eastAsia="en-GB"/>
        </w:rPr>
        <w:t xml:space="preserve">  </w:t>
      </w:r>
    </w:p>
    <w:p w14:paraId="7FCFF99E" w14:textId="77777777" w:rsidR="00337D02" w:rsidRPr="00337D02" w:rsidRDefault="00337D02" w:rsidP="00337D02">
      <w:pPr>
        <w:shd w:val="clear" w:color="auto" w:fill="FFFFFF" w:themeFill="background1"/>
        <w:spacing w:after="0" w:line="360" w:lineRule="auto"/>
        <w:ind w:left="1134"/>
        <w:contextualSpacing/>
        <w:rPr>
          <w:rFonts w:ascii="Arial" w:hAnsi="Arial" w:cs="Arial"/>
          <w:sz w:val="24"/>
          <w:szCs w:val="24"/>
          <w:lang w:eastAsia="en-GB"/>
        </w:rPr>
      </w:pPr>
      <w:r w:rsidRPr="00337D02">
        <w:rPr>
          <w:rFonts w:ascii="Arial" w:hAnsi="Arial" w:cs="Arial"/>
          <w:sz w:val="24"/>
          <w:szCs w:val="24"/>
          <w:lang w:eastAsia="en-GB"/>
        </w:rPr>
        <w:t xml:space="preserve">15. Improper behaviour in relation to the award of a public </w:t>
      </w:r>
    </w:p>
    <w:p w14:paraId="3AC9FFB4" w14:textId="2EDB69F6" w:rsidR="00337D02" w:rsidRDefault="000C09C5" w:rsidP="00337D02">
      <w:pPr>
        <w:shd w:val="clear" w:color="auto" w:fill="FFFFFF" w:themeFill="background1"/>
        <w:spacing w:after="0" w:line="360" w:lineRule="auto"/>
        <w:ind w:left="1134"/>
        <w:contextualSpacing/>
        <w:rPr>
          <w:rFonts w:ascii="Arial" w:hAnsi="Arial" w:cs="Arial"/>
          <w:sz w:val="24"/>
          <w:szCs w:val="24"/>
          <w:lang w:eastAsia="en-GB"/>
        </w:rPr>
      </w:pPr>
      <w:r w:rsidRPr="00337D02">
        <w:rPr>
          <w:rFonts w:ascii="Arial" w:hAnsi="Arial" w:cs="Arial"/>
          <w:sz w:val="24"/>
          <w:szCs w:val="24"/>
          <w:lang w:eastAsia="en-GB"/>
        </w:rPr>
        <w:t>C</w:t>
      </w:r>
      <w:r w:rsidR="00337D02" w:rsidRPr="00337D02">
        <w:rPr>
          <w:rFonts w:ascii="Arial" w:hAnsi="Arial" w:cs="Arial"/>
          <w:sz w:val="24"/>
          <w:szCs w:val="24"/>
          <w:lang w:eastAsia="en-GB"/>
        </w:rPr>
        <w:t>ontract</w:t>
      </w:r>
    </w:p>
    <w:p w14:paraId="7192A09D" w14:textId="77777777" w:rsidR="000C09C5" w:rsidRDefault="000C09C5" w:rsidP="00337D02">
      <w:pPr>
        <w:shd w:val="clear" w:color="auto" w:fill="FFFFFF" w:themeFill="background1"/>
        <w:spacing w:after="0" w:line="360" w:lineRule="auto"/>
        <w:ind w:left="1134"/>
        <w:contextualSpacing/>
        <w:rPr>
          <w:rFonts w:ascii="Arial" w:hAnsi="Arial" w:cs="Arial"/>
          <w:sz w:val="24"/>
          <w:szCs w:val="24"/>
          <w:lang w:eastAsia="en-GB"/>
        </w:rPr>
      </w:pPr>
    </w:p>
    <w:p w14:paraId="16AA58BC" w14:textId="4D7626E3" w:rsidR="000C09C5" w:rsidRPr="00C9276E" w:rsidRDefault="000C09C5" w:rsidP="00337D02">
      <w:pPr>
        <w:shd w:val="clear" w:color="auto" w:fill="FFFFFF" w:themeFill="background1"/>
        <w:spacing w:after="0" w:line="360" w:lineRule="auto"/>
        <w:ind w:left="1134"/>
        <w:contextualSpacing/>
        <w:rPr>
          <w:rFonts w:ascii="Arial" w:hAnsi="Arial" w:cs="Arial"/>
          <w:b/>
          <w:bCs/>
          <w:sz w:val="24"/>
          <w:szCs w:val="24"/>
          <w:lang w:eastAsia="en-GB"/>
        </w:rPr>
      </w:pPr>
      <w:r w:rsidRPr="00C9276E">
        <w:rPr>
          <w:rFonts w:ascii="Arial" w:hAnsi="Arial" w:cs="Arial"/>
          <w:b/>
          <w:bCs/>
          <w:sz w:val="24"/>
          <w:szCs w:val="24"/>
          <w:lang w:eastAsia="en-GB"/>
        </w:rPr>
        <w:t>D</w:t>
      </w:r>
      <w:r w:rsidR="00D312BC" w:rsidRPr="00C9276E">
        <w:rPr>
          <w:rFonts w:ascii="Arial" w:hAnsi="Arial" w:cs="Arial"/>
          <w:b/>
          <w:bCs/>
          <w:sz w:val="24"/>
          <w:szCs w:val="24"/>
          <w:lang w:eastAsia="en-GB"/>
        </w:rPr>
        <w:t>iscretionary Grounds (Excludable)</w:t>
      </w:r>
    </w:p>
    <w:p w14:paraId="19440F1A"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1. Labour market misconduct </w:t>
      </w:r>
    </w:p>
    <w:p w14:paraId="63040FD1"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2. Environmental misconduct </w:t>
      </w:r>
    </w:p>
    <w:p w14:paraId="2DDFA7AF"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3. Insolvency, bankruptcy etc. </w:t>
      </w:r>
    </w:p>
    <w:p w14:paraId="7830A77B"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4. Potential competition infringements (in view of the </w:t>
      </w:r>
    </w:p>
    <w:p w14:paraId="7D9621C0"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contracting authority) </w:t>
      </w:r>
    </w:p>
    <w:p w14:paraId="0399BD90"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5. Professional misconduct that brings into question the </w:t>
      </w:r>
    </w:p>
    <w:p w14:paraId="3C09E5B3" w14:textId="468C1ADF" w:rsidR="004F4836" w:rsidRPr="004F4836" w:rsidRDefault="004E64FC" w:rsidP="004F4836">
      <w:pPr>
        <w:shd w:val="clear" w:color="auto" w:fill="FFFFFF" w:themeFill="background1"/>
        <w:spacing w:after="0" w:line="360" w:lineRule="auto"/>
        <w:ind w:left="1134"/>
        <w:contextualSpacing/>
        <w:rPr>
          <w:rFonts w:ascii="Arial" w:hAnsi="Arial" w:cs="Arial"/>
          <w:sz w:val="24"/>
          <w:szCs w:val="24"/>
          <w:lang w:eastAsia="en-GB"/>
        </w:rPr>
      </w:pPr>
      <w:r>
        <w:rPr>
          <w:rFonts w:ascii="Arial" w:hAnsi="Arial" w:cs="Arial"/>
          <w:sz w:val="24"/>
          <w:szCs w:val="24"/>
          <w:lang w:eastAsia="en-GB"/>
        </w:rPr>
        <w:t>s</w:t>
      </w:r>
      <w:r w:rsidR="004F4836" w:rsidRPr="004F4836">
        <w:rPr>
          <w:rFonts w:ascii="Arial" w:hAnsi="Arial" w:cs="Arial"/>
          <w:sz w:val="24"/>
          <w:szCs w:val="24"/>
          <w:lang w:eastAsia="en-GB"/>
        </w:rPr>
        <w:t xml:space="preserve">upplier’s integrity </w:t>
      </w:r>
    </w:p>
    <w:p w14:paraId="62BDDA31"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6. Breach of contract or past poor performance </w:t>
      </w:r>
    </w:p>
    <w:p w14:paraId="286885A9" w14:textId="77777777" w:rsidR="004F4836" w:rsidRPr="004F4836"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 xml:space="preserve">7. Acting improperly in procurement </w:t>
      </w:r>
    </w:p>
    <w:p w14:paraId="65FCA55C" w14:textId="4CDC6189" w:rsidR="004B2F62" w:rsidRDefault="004F4836" w:rsidP="004F4836">
      <w:pPr>
        <w:shd w:val="clear" w:color="auto" w:fill="FFFFFF" w:themeFill="background1"/>
        <w:spacing w:after="0" w:line="360" w:lineRule="auto"/>
        <w:ind w:left="1134"/>
        <w:contextualSpacing/>
        <w:rPr>
          <w:rFonts w:ascii="Arial" w:hAnsi="Arial" w:cs="Arial"/>
          <w:sz w:val="24"/>
          <w:szCs w:val="24"/>
          <w:lang w:eastAsia="en-GB"/>
        </w:rPr>
      </w:pPr>
      <w:r w:rsidRPr="004F4836">
        <w:rPr>
          <w:rFonts w:ascii="Arial" w:hAnsi="Arial" w:cs="Arial"/>
          <w:sz w:val="24"/>
          <w:szCs w:val="24"/>
          <w:lang w:eastAsia="en-GB"/>
        </w:rPr>
        <w:t>8. National security</w:t>
      </w:r>
    </w:p>
    <w:p w14:paraId="06DA5CC9" w14:textId="77777777" w:rsidR="008E6B2C" w:rsidRDefault="008E6B2C" w:rsidP="00C9276E">
      <w:pPr>
        <w:shd w:val="clear" w:color="auto" w:fill="FFFFFF" w:themeFill="background1"/>
        <w:spacing w:after="0" w:line="360" w:lineRule="auto"/>
        <w:ind w:left="1134"/>
        <w:contextualSpacing/>
        <w:rPr>
          <w:rFonts w:ascii="Arial" w:hAnsi="Arial" w:cs="Arial"/>
          <w:sz w:val="24"/>
          <w:szCs w:val="24"/>
          <w:highlight w:val="yellow"/>
          <w:lang w:eastAsia="en-GB"/>
        </w:rPr>
      </w:pPr>
    </w:p>
    <w:p w14:paraId="0B62A6CE" w14:textId="4474E20E" w:rsidR="004666D7" w:rsidRPr="00B24A82" w:rsidRDefault="004666D7" w:rsidP="009A3CA8">
      <w:pPr>
        <w:pStyle w:val="ListParagraph"/>
        <w:numPr>
          <w:ilvl w:val="0"/>
          <w:numId w:val="11"/>
        </w:numPr>
        <w:spacing w:line="360" w:lineRule="auto"/>
        <w:ind w:left="1134" w:hanging="567"/>
        <w:rPr>
          <w:rFonts w:ascii="Arial" w:hAnsi="Arial" w:cs="Arial"/>
          <w:sz w:val="24"/>
          <w:szCs w:val="24"/>
        </w:rPr>
      </w:pPr>
      <w:r w:rsidRPr="00D853B6">
        <w:rPr>
          <w:rFonts w:ascii="Arial" w:hAnsi="Arial" w:cs="Arial"/>
          <w:sz w:val="24"/>
          <w:szCs w:val="24"/>
        </w:rPr>
        <w:t xml:space="preserve">Contracting authorities </w:t>
      </w:r>
      <w:r w:rsidR="00280486">
        <w:rPr>
          <w:rFonts w:ascii="Arial" w:hAnsi="Arial" w:cs="Arial"/>
          <w:sz w:val="24"/>
          <w:szCs w:val="24"/>
        </w:rPr>
        <w:t>will</w:t>
      </w:r>
      <w:r w:rsidRPr="00D853B6">
        <w:rPr>
          <w:rFonts w:ascii="Arial" w:hAnsi="Arial" w:cs="Arial"/>
          <w:sz w:val="24"/>
          <w:szCs w:val="24"/>
        </w:rPr>
        <w:t xml:space="preserve"> consider whether the exclusion grounds apply not only to the </w:t>
      </w:r>
      <w:r w:rsidR="004E64FC">
        <w:rPr>
          <w:rFonts w:ascii="Arial" w:hAnsi="Arial" w:cs="Arial"/>
          <w:sz w:val="24"/>
          <w:szCs w:val="24"/>
        </w:rPr>
        <w:t>s</w:t>
      </w:r>
      <w:r w:rsidRPr="00D853B6">
        <w:rPr>
          <w:rFonts w:ascii="Arial" w:hAnsi="Arial" w:cs="Arial"/>
          <w:sz w:val="24"/>
          <w:szCs w:val="24"/>
        </w:rPr>
        <w:t>upplier that has submitted a tender, but also to other individuals or entities (</w:t>
      </w:r>
      <w:proofErr w:type="spellStart"/>
      <w:r w:rsidRPr="00D853B6">
        <w:rPr>
          <w:rFonts w:ascii="Arial" w:hAnsi="Arial" w:cs="Arial"/>
          <w:sz w:val="24"/>
          <w:szCs w:val="24"/>
        </w:rPr>
        <w:t>i</w:t>
      </w:r>
      <w:proofErr w:type="spellEnd"/>
      <w:r w:rsidRPr="00D853B6">
        <w:rPr>
          <w:rFonts w:ascii="Arial" w:hAnsi="Arial" w:cs="Arial"/>
          <w:sz w:val="24"/>
          <w:szCs w:val="24"/>
        </w:rPr>
        <w:t xml:space="preserve">) with significant influence or control over the </w:t>
      </w:r>
      <w:r w:rsidR="004E64FC">
        <w:rPr>
          <w:rFonts w:ascii="Arial" w:hAnsi="Arial" w:cs="Arial"/>
          <w:sz w:val="24"/>
          <w:szCs w:val="24"/>
        </w:rPr>
        <w:t>s</w:t>
      </w:r>
      <w:r w:rsidRPr="00D853B6">
        <w:rPr>
          <w:rFonts w:ascii="Arial" w:hAnsi="Arial" w:cs="Arial"/>
          <w:sz w:val="24"/>
          <w:szCs w:val="24"/>
        </w:rPr>
        <w:t xml:space="preserve">upplier, (ii) that the </w:t>
      </w:r>
      <w:r w:rsidR="004E64FC">
        <w:rPr>
          <w:rFonts w:ascii="Arial" w:hAnsi="Arial" w:cs="Arial"/>
          <w:sz w:val="24"/>
          <w:szCs w:val="24"/>
        </w:rPr>
        <w:t>s</w:t>
      </w:r>
      <w:r w:rsidRPr="00D853B6">
        <w:rPr>
          <w:rFonts w:ascii="Arial" w:hAnsi="Arial" w:cs="Arial"/>
          <w:sz w:val="24"/>
          <w:szCs w:val="24"/>
        </w:rPr>
        <w:t xml:space="preserve">upplier has significant influence or control over and (iii) that have certain associations with the </w:t>
      </w:r>
      <w:r w:rsidR="004E64FC">
        <w:rPr>
          <w:rFonts w:ascii="Arial" w:hAnsi="Arial" w:cs="Arial"/>
          <w:sz w:val="24"/>
          <w:szCs w:val="24"/>
        </w:rPr>
        <w:t>s</w:t>
      </w:r>
      <w:r w:rsidRPr="00D853B6">
        <w:rPr>
          <w:rFonts w:ascii="Arial" w:hAnsi="Arial" w:cs="Arial"/>
          <w:sz w:val="24"/>
          <w:szCs w:val="24"/>
        </w:rPr>
        <w:t xml:space="preserve">upplier. </w:t>
      </w:r>
    </w:p>
    <w:p w14:paraId="62A5DBBD" w14:textId="77777777" w:rsidR="004666D7" w:rsidRPr="00B24A82" w:rsidRDefault="004666D7" w:rsidP="00B24A82">
      <w:pPr>
        <w:spacing w:line="360" w:lineRule="auto"/>
        <w:ind w:left="1134"/>
        <w:rPr>
          <w:rFonts w:ascii="Arial" w:hAnsi="Arial" w:cs="Arial"/>
          <w:b/>
          <w:bCs/>
          <w:sz w:val="24"/>
          <w:szCs w:val="24"/>
        </w:rPr>
      </w:pPr>
      <w:r w:rsidRPr="00B24A82">
        <w:rPr>
          <w:rFonts w:ascii="Arial" w:hAnsi="Arial" w:cs="Arial"/>
          <w:b/>
          <w:bCs/>
          <w:sz w:val="24"/>
          <w:szCs w:val="24"/>
        </w:rPr>
        <w:t xml:space="preserve">Associated Persons </w:t>
      </w:r>
    </w:p>
    <w:p w14:paraId="6595805B" w14:textId="0EF672C6" w:rsidR="004666D7" w:rsidRDefault="004666D7" w:rsidP="00B24A82">
      <w:pPr>
        <w:spacing w:line="360" w:lineRule="auto"/>
        <w:ind w:left="1134"/>
        <w:rPr>
          <w:rFonts w:ascii="Arial" w:hAnsi="Arial" w:cs="Arial"/>
          <w:sz w:val="24"/>
          <w:szCs w:val="24"/>
        </w:rPr>
      </w:pPr>
      <w:r w:rsidRPr="00D853B6">
        <w:rPr>
          <w:rFonts w:ascii="Arial" w:hAnsi="Arial" w:cs="Arial"/>
          <w:sz w:val="24"/>
          <w:szCs w:val="24"/>
        </w:rPr>
        <w:t xml:space="preserve">A </w:t>
      </w:r>
      <w:r w:rsidR="00312FDD">
        <w:rPr>
          <w:rFonts w:ascii="Arial" w:hAnsi="Arial" w:cs="Arial"/>
          <w:sz w:val="24"/>
          <w:szCs w:val="24"/>
        </w:rPr>
        <w:t>s</w:t>
      </w:r>
      <w:r w:rsidRPr="00D853B6">
        <w:rPr>
          <w:rFonts w:ascii="Arial" w:hAnsi="Arial" w:cs="Arial"/>
          <w:sz w:val="24"/>
          <w:szCs w:val="24"/>
        </w:rPr>
        <w:t xml:space="preserve">upplier may be an excluded supplier or an excludable </w:t>
      </w:r>
      <w:r w:rsidR="00312FDD">
        <w:rPr>
          <w:rFonts w:ascii="Arial" w:hAnsi="Arial" w:cs="Arial"/>
          <w:sz w:val="24"/>
          <w:szCs w:val="24"/>
        </w:rPr>
        <w:t>s</w:t>
      </w:r>
      <w:r w:rsidRPr="00D853B6">
        <w:rPr>
          <w:rFonts w:ascii="Arial" w:hAnsi="Arial" w:cs="Arial"/>
          <w:sz w:val="24"/>
          <w:szCs w:val="24"/>
        </w:rPr>
        <w:t xml:space="preserve">upplier if any exclusion ground applies to either the </w:t>
      </w:r>
      <w:r w:rsidR="00312FDD">
        <w:rPr>
          <w:rFonts w:ascii="Arial" w:hAnsi="Arial" w:cs="Arial"/>
          <w:sz w:val="24"/>
          <w:szCs w:val="24"/>
        </w:rPr>
        <w:t>s</w:t>
      </w:r>
      <w:r w:rsidRPr="00D853B6">
        <w:rPr>
          <w:rFonts w:ascii="Arial" w:hAnsi="Arial" w:cs="Arial"/>
          <w:sz w:val="24"/>
          <w:szCs w:val="24"/>
        </w:rPr>
        <w:t xml:space="preserve">upplier or an associated person, and if the circumstances giving rise to the exclusion ground are continuing or likely to occur again. An “associated person” is defined as a person that the </w:t>
      </w:r>
      <w:r w:rsidR="00312FDD">
        <w:rPr>
          <w:rFonts w:ascii="Arial" w:hAnsi="Arial" w:cs="Arial"/>
          <w:sz w:val="24"/>
          <w:szCs w:val="24"/>
        </w:rPr>
        <w:t>s</w:t>
      </w:r>
      <w:r w:rsidRPr="00D853B6">
        <w:rPr>
          <w:rFonts w:ascii="Arial" w:hAnsi="Arial" w:cs="Arial"/>
          <w:sz w:val="24"/>
          <w:szCs w:val="24"/>
        </w:rPr>
        <w:t xml:space="preserve">upplier is relying on to satisfy the conditions of participation (other than a guarantor). </w:t>
      </w:r>
    </w:p>
    <w:p w14:paraId="48500170" w14:textId="77777777" w:rsidR="00C52298" w:rsidRDefault="00C52298" w:rsidP="00C9276E">
      <w:pPr>
        <w:spacing w:line="360" w:lineRule="auto"/>
        <w:ind w:left="1134"/>
        <w:rPr>
          <w:rFonts w:ascii="Arial" w:hAnsi="Arial" w:cs="Arial"/>
          <w:sz w:val="24"/>
          <w:szCs w:val="24"/>
        </w:rPr>
      </w:pPr>
    </w:p>
    <w:p w14:paraId="6CA94682" w14:textId="77777777" w:rsidR="00B24A82" w:rsidRDefault="00B24A82" w:rsidP="00C9276E">
      <w:pPr>
        <w:spacing w:line="360" w:lineRule="auto"/>
        <w:ind w:left="1134"/>
        <w:rPr>
          <w:rFonts w:ascii="Arial" w:hAnsi="Arial" w:cs="Arial"/>
          <w:sz w:val="24"/>
          <w:szCs w:val="24"/>
        </w:rPr>
      </w:pPr>
    </w:p>
    <w:p w14:paraId="49F047A9" w14:textId="77777777" w:rsidR="00B24A82" w:rsidRDefault="00B24A82" w:rsidP="00C9276E">
      <w:pPr>
        <w:spacing w:line="360" w:lineRule="auto"/>
        <w:ind w:left="1134"/>
        <w:rPr>
          <w:rFonts w:ascii="Arial" w:hAnsi="Arial" w:cs="Arial"/>
          <w:sz w:val="24"/>
          <w:szCs w:val="24"/>
        </w:rPr>
      </w:pPr>
    </w:p>
    <w:p w14:paraId="0B3F63CB" w14:textId="77777777" w:rsidR="00B24A82" w:rsidRPr="00B24A82" w:rsidRDefault="00B24A82" w:rsidP="00C9276E">
      <w:pPr>
        <w:spacing w:line="360" w:lineRule="auto"/>
        <w:ind w:left="1134"/>
        <w:rPr>
          <w:rFonts w:ascii="Arial" w:hAnsi="Arial" w:cs="Arial"/>
          <w:b/>
          <w:bCs/>
          <w:sz w:val="24"/>
          <w:szCs w:val="24"/>
        </w:rPr>
      </w:pPr>
    </w:p>
    <w:p w14:paraId="336A00CC" w14:textId="77777777" w:rsidR="004666D7" w:rsidRPr="00B24A82" w:rsidRDefault="004666D7" w:rsidP="00C9276E">
      <w:pPr>
        <w:spacing w:line="360" w:lineRule="auto"/>
        <w:ind w:left="1134"/>
        <w:rPr>
          <w:rFonts w:ascii="Arial" w:hAnsi="Arial" w:cs="Arial"/>
          <w:b/>
          <w:bCs/>
          <w:sz w:val="24"/>
          <w:szCs w:val="24"/>
        </w:rPr>
      </w:pPr>
      <w:r w:rsidRPr="00B24A82">
        <w:rPr>
          <w:rFonts w:ascii="Arial" w:hAnsi="Arial" w:cs="Arial"/>
          <w:b/>
          <w:bCs/>
          <w:sz w:val="24"/>
          <w:szCs w:val="24"/>
        </w:rPr>
        <w:t xml:space="preserve">Connected Persons </w:t>
      </w:r>
    </w:p>
    <w:p w14:paraId="04AD4E81" w14:textId="241BB9D3" w:rsidR="004666D7" w:rsidRPr="00D853B6" w:rsidRDefault="004666D7" w:rsidP="00C9276E">
      <w:pPr>
        <w:spacing w:line="360" w:lineRule="auto"/>
        <w:ind w:left="1134"/>
        <w:rPr>
          <w:rFonts w:ascii="Arial" w:hAnsi="Arial" w:cs="Arial"/>
          <w:sz w:val="24"/>
          <w:szCs w:val="24"/>
        </w:rPr>
      </w:pPr>
      <w:r w:rsidRPr="00D853B6">
        <w:rPr>
          <w:rFonts w:ascii="Arial" w:hAnsi="Arial" w:cs="Arial"/>
          <w:sz w:val="24"/>
          <w:szCs w:val="24"/>
        </w:rPr>
        <w:t xml:space="preserve">A </w:t>
      </w:r>
      <w:r w:rsidR="00312FDD">
        <w:rPr>
          <w:rFonts w:ascii="Arial" w:hAnsi="Arial" w:cs="Arial"/>
          <w:sz w:val="24"/>
          <w:szCs w:val="24"/>
        </w:rPr>
        <w:t>s</w:t>
      </w:r>
      <w:r w:rsidRPr="00D853B6">
        <w:rPr>
          <w:rFonts w:ascii="Arial" w:hAnsi="Arial" w:cs="Arial"/>
          <w:sz w:val="24"/>
          <w:szCs w:val="24"/>
        </w:rPr>
        <w:t xml:space="preserve">upplier may be an excluded </w:t>
      </w:r>
      <w:r w:rsidR="00312FDD">
        <w:rPr>
          <w:rFonts w:ascii="Arial" w:hAnsi="Arial" w:cs="Arial"/>
          <w:sz w:val="24"/>
          <w:szCs w:val="24"/>
        </w:rPr>
        <w:t>s</w:t>
      </w:r>
      <w:r w:rsidRPr="00D853B6">
        <w:rPr>
          <w:rFonts w:ascii="Arial" w:hAnsi="Arial" w:cs="Arial"/>
          <w:sz w:val="24"/>
          <w:szCs w:val="24"/>
        </w:rPr>
        <w:t xml:space="preserve">upplier or an excludable </w:t>
      </w:r>
      <w:r w:rsidR="00312FDD">
        <w:rPr>
          <w:rFonts w:ascii="Arial" w:hAnsi="Arial" w:cs="Arial"/>
          <w:sz w:val="24"/>
          <w:szCs w:val="24"/>
        </w:rPr>
        <w:t>s</w:t>
      </w:r>
      <w:r w:rsidRPr="00D853B6">
        <w:rPr>
          <w:rFonts w:ascii="Arial" w:hAnsi="Arial" w:cs="Arial"/>
          <w:sz w:val="24"/>
          <w:szCs w:val="24"/>
        </w:rPr>
        <w:t xml:space="preserve">upplier if certain exclusion grounds apply to a connected person, and if the circumstances giving rise to the exclusion ground are continuing or likely to occur again. Connected persons are defined as: </w:t>
      </w:r>
    </w:p>
    <w:p w14:paraId="07A96DC7" w14:textId="3B572A87" w:rsidR="004666D7" w:rsidRPr="00AB4C49" w:rsidRDefault="004666D7" w:rsidP="009A3CA8">
      <w:pPr>
        <w:pStyle w:val="ListParagraph"/>
        <w:numPr>
          <w:ilvl w:val="1"/>
          <w:numId w:val="23"/>
        </w:numPr>
        <w:spacing w:line="360" w:lineRule="auto"/>
        <w:rPr>
          <w:rFonts w:ascii="Arial" w:hAnsi="Arial" w:cs="Arial"/>
          <w:sz w:val="24"/>
          <w:szCs w:val="24"/>
        </w:rPr>
      </w:pPr>
      <w:r w:rsidRPr="00AB4C49">
        <w:rPr>
          <w:rFonts w:ascii="Arial" w:hAnsi="Arial" w:cs="Arial"/>
          <w:sz w:val="24"/>
          <w:szCs w:val="24"/>
        </w:rPr>
        <w:t xml:space="preserve">Persons with significant influence or control over the </w:t>
      </w:r>
      <w:r w:rsidR="00312FDD">
        <w:rPr>
          <w:rFonts w:ascii="Arial" w:hAnsi="Arial" w:cs="Arial"/>
          <w:sz w:val="24"/>
          <w:szCs w:val="24"/>
        </w:rPr>
        <w:t>s</w:t>
      </w:r>
      <w:r w:rsidRPr="00AB4C49">
        <w:rPr>
          <w:rFonts w:ascii="Arial" w:hAnsi="Arial" w:cs="Arial"/>
          <w:sz w:val="24"/>
          <w:szCs w:val="24"/>
        </w:rPr>
        <w:t xml:space="preserve">upplier or persons over which the </w:t>
      </w:r>
      <w:r w:rsidR="00312FDD">
        <w:rPr>
          <w:rFonts w:ascii="Arial" w:hAnsi="Arial" w:cs="Arial"/>
          <w:sz w:val="24"/>
          <w:szCs w:val="24"/>
        </w:rPr>
        <w:t>s</w:t>
      </w:r>
      <w:r w:rsidRPr="00AB4C49">
        <w:rPr>
          <w:rFonts w:ascii="Arial" w:hAnsi="Arial" w:cs="Arial"/>
          <w:sz w:val="24"/>
          <w:szCs w:val="24"/>
        </w:rPr>
        <w:t xml:space="preserve">upplier has significant influence or control, such as majority shareholders. </w:t>
      </w:r>
    </w:p>
    <w:p w14:paraId="09E526A4" w14:textId="24A8C447" w:rsidR="004666D7" w:rsidRPr="00AB4C49" w:rsidRDefault="004666D7" w:rsidP="009A3CA8">
      <w:pPr>
        <w:pStyle w:val="ListParagraph"/>
        <w:numPr>
          <w:ilvl w:val="1"/>
          <w:numId w:val="23"/>
        </w:numPr>
        <w:spacing w:line="360" w:lineRule="auto"/>
        <w:rPr>
          <w:rFonts w:ascii="Arial" w:hAnsi="Arial" w:cs="Arial"/>
          <w:sz w:val="24"/>
          <w:szCs w:val="24"/>
        </w:rPr>
      </w:pPr>
      <w:r w:rsidRPr="00AB4C49">
        <w:rPr>
          <w:rFonts w:ascii="Arial" w:hAnsi="Arial" w:cs="Arial"/>
          <w:sz w:val="24"/>
          <w:szCs w:val="24"/>
        </w:rPr>
        <w:t xml:space="preserve">Directors and shadow directors of the </w:t>
      </w:r>
      <w:r w:rsidR="00312FDD">
        <w:rPr>
          <w:rFonts w:ascii="Arial" w:hAnsi="Arial" w:cs="Arial"/>
          <w:sz w:val="24"/>
          <w:szCs w:val="24"/>
        </w:rPr>
        <w:t>s</w:t>
      </w:r>
      <w:r w:rsidRPr="00AB4C49">
        <w:rPr>
          <w:rFonts w:ascii="Arial" w:hAnsi="Arial" w:cs="Arial"/>
          <w:sz w:val="24"/>
          <w:szCs w:val="24"/>
        </w:rPr>
        <w:t xml:space="preserve">upplier. </w:t>
      </w:r>
    </w:p>
    <w:p w14:paraId="37080FA9" w14:textId="0A99FABD" w:rsidR="004666D7" w:rsidRPr="00AB4C49" w:rsidRDefault="004666D7" w:rsidP="009A3CA8">
      <w:pPr>
        <w:pStyle w:val="ListParagraph"/>
        <w:numPr>
          <w:ilvl w:val="1"/>
          <w:numId w:val="23"/>
        </w:numPr>
        <w:spacing w:line="360" w:lineRule="auto"/>
        <w:rPr>
          <w:rFonts w:ascii="Arial" w:hAnsi="Arial" w:cs="Arial"/>
          <w:sz w:val="24"/>
          <w:szCs w:val="24"/>
        </w:rPr>
      </w:pPr>
      <w:r w:rsidRPr="00AB4C49">
        <w:rPr>
          <w:rFonts w:ascii="Arial" w:hAnsi="Arial" w:cs="Arial"/>
          <w:sz w:val="24"/>
          <w:szCs w:val="24"/>
        </w:rPr>
        <w:t xml:space="preserve">Parent and subsidiary companies. (Sister companies of the </w:t>
      </w:r>
      <w:r w:rsidR="00312FDD">
        <w:rPr>
          <w:rFonts w:ascii="Arial" w:hAnsi="Arial" w:cs="Arial"/>
          <w:sz w:val="24"/>
          <w:szCs w:val="24"/>
        </w:rPr>
        <w:t>s</w:t>
      </w:r>
      <w:r w:rsidRPr="00AB4C49">
        <w:rPr>
          <w:rFonts w:ascii="Arial" w:hAnsi="Arial" w:cs="Arial"/>
          <w:sz w:val="24"/>
          <w:szCs w:val="24"/>
        </w:rPr>
        <w:t xml:space="preserve">upplier, i.e. companies with the same parent, are not connected persons unless they fall within one of the other categories of associated or connected persons.) </w:t>
      </w:r>
    </w:p>
    <w:p w14:paraId="4B4D9512" w14:textId="1415A241" w:rsidR="004666D7" w:rsidRPr="00AB4C49" w:rsidRDefault="004666D7" w:rsidP="009A3CA8">
      <w:pPr>
        <w:pStyle w:val="ListParagraph"/>
        <w:numPr>
          <w:ilvl w:val="1"/>
          <w:numId w:val="23"/>
        </w:numPr>
        <w:spacing w:line="360" w:lineRule="auto"/>
        <w:rPr>
          <w:rFonts w:ascii="Arial" w:hAnsi="Arial" w:cs="Arial"/>
          <w:sz w:val="24"/>
          <w:szCs w:val="24"/>
        </w:rPr>
      </w:pPr>
      <w:r w:rsidRPr="00AB4C49">
        <w:rPr>
          <w:rFonts w:ascii="Arial" w:hAnsi="Arial" w:cs="Arial"/>
          <w:sz w:val="24"/>
          <w:szCs w:val="24"/>
        </w:rPr>
        <w:t xml:space="preserve">Predecessor companies (i.e. companies that have become insolvent and ceased to trade and the business has effectively been transferred to the </w:t>
      </w:r>
      <w:r w:rsidR="00312FDD">
        <w:rPr>
          <w:rFonts w:ascii="Arial" w:hAnsi="Arial" w:cs="Arial"/>
          <w:sz w:val="24"/>
          <w:szCs w:val="24"/>
        </w:rPr>
        <w:t>s</w:t>
      </w:r>
      <w:r w:rsidRPr="00AB4C49">
        <w:rPr>
          <w:rFonts w:ascii="Arial" w:hAnsi="Arial" w:cs="Arial"/>
          <w:sz w:val="24"/>
          <w:szCs w:val="24"/>
        </w:rPr>
        <w:t xml:space="preserve">upplier). </w:t>
      </w:r>
    </w:p>
    <w:p w14:paraId="7A5CA2BC" w14:textId="33D4D34D" w:rsidR="004666D7" w:rsidRPr="00AB4C49" w:rsidRDefault="004666D7" w:rsidP="009A3CA8">
      <w:pPr>
        <w:pStyle w:val="ListParagraph"/>
        <w:numPr>
          <w:ilvl w:val="1"/>
          <w:numId w:val="23"/>
        </w:numPr>
        <w:spacing w:line="360" w:lineRule="auto"/>
        <w:rPr>
          <w:rFonts w:ascii="Arial" w:hAnsi="Arial" w:cs="Arial"/>
          <w:sz w:val="24"/>
          <w:szCs w:val="24"/>
        </w:rPr>
      </w:pPr>
      <w:r w:rsidRPr="00AB4C49">
        <w:rPr>
          <w:rFonts w:ascii="Arial" w:hAnsi="Arial" w:cs="Arial"/>
          <w:sz w:val="24"/>
          <w:szCs w:val="24"/>
        </w:rPr>
        <w:t xml:space="preserve">Other persons who can reasonably be considered to stand in an equivalent position to the above categories. </w:t>
      </w:r>
    </w:p>
    <w:p w14:paraId="4EDC0646" w14:textId="77777777" w:rsidR="004666D7" w:rsidRDefault="004666D7" w:rsidP="004666D7"/>
    <w:p w14:paraId="3EED87EE" w14:textId="0D3A04B2" w:rsidR="00AE5430" w:rsidRDefault="00552D7F" w:rsidP="009A3CA8">
      <w:pPr>
        <w:numPr>
          <w:ilvl w:val="0"/>
          <w:numId w:val="11"/>
        </w:numPr>
        <w:shd w:val="clear" w:color="auto" w:fill="FFFFFF" w:themeFill="background1"/>
        <w:spacing w:after="0" w:line="360" w:lineRule="auto"/>
        <w:ind w:left="1134" w:hanging="567"/>
        <w:contextualSpacing/>
        <w:rPr>
          <w:rFonts w:ascii="Arial" w:hAnsi="Arial" w:cs="Arial"/>
          <w:sz w:val="24"/>
          <w:szCs w:val="24"/>
          <w:lang w:eastAsia="en-GB"/>
        </w:rPr>
      </w:pPr>
      <w:r>
        <w:rPr>
          <w:rFonts w:ascii="Arial" w:hAnsi="Arial" w:cs="Arial"/>
          <w:sz w:val="24"/>
          <w:szCs w:val="24"/>
          <w:lang w:eastAsia="en-GB"/>
        </w:rPr>
        <w:t xml:space="preserve"> </w:t>
      </w:r>
      <w:r w:rsidRPr="005F1A98">
        <w:rPr>
          <w:rFonts w:ascii="Arial" w:hAnsi="Arial" w:cs="Arial"/>
          <w:sz w:val="24"/>
          <w:szCs w:val="24"/>
          <w:lang w:eastAsia="en-GB"/>
        </w:rPr>
        <w:t>a</w:t>
      </w:r>
      <w:r w:rsidR="4CC44955" w:rsidRPr="005F1A98">
        <w:rPr>
          <w:rFonts w:ascii="Arial" w:hAnsi="Arial" w:cs="Arial"/>
          <w:sz w:val="24"/>
          <w:szCs w:val="24"/>
          <w:lang w:eastAsia="en-GB"/>
        </w:rPr>
        <w:t xml:space="preserve"> </w:t>
      </w:r>
      <w:r w:rsidR="0059343A">
        <w:rPr>
          <w:rFonts w:ascii="Arial" w:hAnsi="Arial" w:cs="Arial"/>
          <w:sz w:val="24"/>
          <w:szCs w:val="24"/>
        </w:rPr>
        <w:t xml:space="preserve">Conditions of Participation / </w:t>
      </w:r>
      <w:r w:rsidR="00EE0C36" w:rsidRPr="005F1A98">
        <w:rPr>
          <w:rFonts w:ascii="Arial" w:hAnsi="Arial" w:cs="Arial"/>
          <w:sz w:val="24"/>
          <w:szCs w:val="24"/>
          <w:lang w:eastAsia="en-GB"/>
        </w:rPr>
        <w:t>Procurement S</w:t>
      </w:r>
      <w:r w:rsidR="007B50CD" w:rsidRPr="005F1A98">
        <w:rPr>
          <w:rFonts w:ascii="Arial" w:hAnsi="Arial" w:cs="Arial"/>
          <w:sz w:val="24"/>
          <w:szCs w:val="24"/>
          <w:lang w:eastAsia="en-GB"/>
        </w:rPr>
        <w:t xml:space="preserve">pecific </w:t>
      </w:r>
      <w:r w:rsidR="00EE0C36" w:rsidRPr="005F1A98">
        <w:rPr>
          <w:rFonts w:ascii="Arial" w:hAnsi="Arial" w:cs="Arial"/>
          <w:sz w:val="24"/>
          <w:szCs w:val="24"/>
          <w:lang w:eastAsia="en-GB"/>
        </w:rPr>
        <w:t xml:space="preserve">Questionnaire (PSQ) </w:t>
      </w:r>
      <w:r w:rsidR="00D73749" w:rsidRPr="005F1A98">
        <w:rPr>
          <w:rFonts w:ascii="Arial" w:hAnsi="Arial" w:cs="Arial"/>
          <w:sz w:val="24"/>
          <w:szCs w:val="24"/>
          <w:lang w:eastAsia="en-GB"/>
        </w:rPr>
        <w:t>response</w:t>
      </w:r>
      <w:r w:rsidR="27AF6171" w:rsidRPr="005F1A98">
        <w:rPr>
          <w:rFonts w:ascii="Arial" w:hAnsi="Arial" w:cs="Arial"/>
          <w:sz w:val="24"/>
          <w:szCs w:val="24"/>
          <w:lang w:eastAsia="en-GB"/>
        </w:rPr>
        <w:t xml:space="preserve"> and</w:t>
      </w:r>
      <w:r w:rsidR="00D2516A" w:rsidRPr="005F1A98">
        <w:rPr>
          <w:rFonts w:ascii="Arial" w:hAnsi="Arial" w:cs="Arial"/>
          <w:sz w:val="24"/>
          <w:szCs w:val="24"/>
          <w:lang w:eastAsia="en-GB"/>
        </w:rPr>
        <w:t>/</w:t>
      </w:r>
      <w:r w:rsidR="27AF6171" w:rsidRPr="005F1A98">
        <w:rPr>
          <w:rFonts w:ascii="Arial" w:hAnsi="Arial" w:cs="Arial"/>
          <w:sz w:val="24"/>
          <w:szCs w:val="24"/>
          <w:lang w:eastAsia="en-GB"/>
        </w:rPr>
        <w:t>or</w:t>
      </w:r>
      <w:r w:rsidR="00AE5430" w:rsidRPr="005F1A98">
        <w:rPr>
          <w:rFonts w:ascii="Arial" w:hAnsi="Arial" w:cs="Arial"/>
          <w:sz w:val="24"/>
          <w:szCs w:val="24"/>
          <w:lang w:eastAsia="en-GB"/>
        </w:rPr>
        <w:t xml:space="preserve"> tender does not comply with applicable obligations in the fields </w:t>
      </w:r>
      <w:r w:rsidR="00AE5430" w:rsidRPr="00D853B6">
        <w:rPr>
          <w:rFonts w:ascii="Arial" w:hAnsi="Arial" w:cs="Arial"/>
          <w:sz w:val="24"/>
          <w:szCs w:val="24"/>
          <w:lang w:eastAsia="en-GB"/>
        </w:rPr>
        <w:t>of environmental, social and labour law established by retained EU law, national law, collective agreements or by the international environmental, social and labour law provisions.</w:t>
      </w:r>
    </w:p>
    <w:p w14:paraId="2E45AAC7" w14:textId="77777777" w:rsidR="00AB4C49" w:rsidRPr="00D853B6" w:rsidRDefault="00AB4C49" w:rsidP="006812E1">
      <w:pPr>
        <w:shd w:val="clear" w:color="auto" w:fill="FFFFFF" w:themeFill="background1"/>
        <w:spacing w:after="0" w:line="360" w:lineRule="auto"/>
        <w:contextualSpacing/>
        <w:rPr>
          <w:rFonts w:ascii="Arial" w:hAnsi="Arial" w:cs="Arial"/>
          <w:sz w:val="24"/>
          <w:szCs w:val="24"/>
          <w:lang w:eastAsia="en-GB"/>
        </w:rPr>
      </w:pPr>
    </w:p>
    <w:p w14:paraId="13EF5561" w14:textId="1B4D17FF" w:rsidR="00A511BD" w:rsidRPr="00D853B6" w:rsidRDefault="00A511BD" w:rsidP="009A3CA8">
      <w:pPr>
        <w:numPr>
          <w:ilvl w:val="0"/>
          <w:numId w:val="11"/>
        </w:numPr>
        <w:autoSpaceDE w:val="0"/>
        <w:autoSpaceDN w:val="0"/>
        <w:adjustRightInd w:val="0"/>
        <w:spacing w:after="0" w:line="360" w:lineRule="auto"/>
        <w:ind w:left="1134" w:hanging="567"/>
        <w:contextualSpacing/>
        <w:rPr>
          <w:rFonts w:ascii="Arial" w:hAnsi="Arial" w:cs="Arial"/>
          <w:sz w:val="24"/>
          <w:szCs w:val="24"/>
        </w:rPr>
      </w:pPr>
      <w:r w:rsidRPr="00D853B6">
        <w:rPr>
          <w:rFonts w:ascii="Arial" w:hAnsi="Arial" w:cs="Arial"/>
          <w:sz w:val="24"/>
          <w:szCs w:val="24"/>
        </w:rPr>
        <w:t xml:space="preserve">there is an actual or perceived conflict of interest arising between the </w:t>
      </w:r>
      <w:r w:rsidR="008D4D91">
        <w:rPr>
          <w:rFonts w:ascii="Arial" w:hAnsi="Arial" w:cs="Arial"/>
          <w:sz w:val="24"/>
          <w:szCs w:val="24"/>
        </w:rPr>
        <w:t>c</w:t>
      </w:r>
      <w:r w:rsidR="00F51815" w:rsidRPr="00D853B6">
        <w:rPr>
          <w:rFonts w:ascii="Arial" w:hAnsi="Arial" w:cs="Arial"/>
          <w:sz w:val="24"/>
          <w:szCs w:val="24"/>
        </w:rPr>
        <w:t xml:space="preserve">ontracting </w:t>
      </w:r>
      <w:r w:rsidR="008D4D91">
        <w:rPr>
          <w:rFonts w:ascii="Arial" w:hAnsi="Arial" w:cs="Arial"/>
          <w:sz w:val="24"/>
          <w:szCs w:val="24"/>
        </w:rPr>
        <w:t>a</w:t>
      </w:r>
      <w:r w:rsidR="000A0C1A" w:rsidRPr="00D853B6">
        <w:rPr>
          <w:rFonts w:ascii="Arial" w:hAnsi="Arial" w:cs="Arial"/>
          <w:sz w:val="24"/>
          <w:szCs w:val="24"/>
        </w:rPr>
        <w:t>uthority</w:t>
      </w:r>
      <w:r w:rsidRPr="00D853B6">
        <w:rPr>
          <w:rFonts w:ascii="Arial" w:hAnsi="Arial" w:cs="Arial"/>
          <w:sz w:val="24"/>
          <w:szCs w:val="24"/>
        </w:rPr>
        <w:t xml:space="preserve"> and the </w:t>
      </w:r>
      <w:r w:rsidR="00312FDD">
        <w:rPr>
          <w:rFonts w:ascii="Arial" w:hAnsi="Arial" w:cs="Arial"/>
          <w:sz w:val="24"/>
          <w:szCs w:val="24"/>
        </w:rPr>
        <w:t>s</w:t>
      </w:r>
      <w:r w:rsidR="008D4D91">
        <w:rPr>
          <w:rFonts w:ascii="Arial" w:hAnsi="Arial" w:cs="Arial"/>
          <w:sz w:val="24"/>
          <w:szCs w:val="24"/>
        </w:rPr>
        <w:t>upplier</w:t>
      </w:r>
      <w:r w:rsidRPr="00D853B6">
        <w:rPr>
          <w:rFonts w:ascii="Arial" w:hAnsi="Arial" w:cs="Arial"/>
          <w:sz w:val="24"/>
          <w:szCs w:val="24"/>
        </w:rPr>
        <w:t xml:space="preserve">. </w:t>
      </w:r>
      <w:r w:rsidR="008D4D91">
        <w:rPr>
          <w:rFonts w:ascii="Arial" w:hAnsi="Arial" w:cs="Arial"/>
          <w:sz w:val="24"/>
          <w:szCs w:val="24"/>
        </w:rPr>
        <w:t>Suppliers</w:t>
      </w:r>
      <w:r w:rsidRPr="00D853B6">
        <w:rPr>
          <w:rFonts w:ascii="Arial" w:hAnsi="Arial" w:cs="Arial"/>
          <w:sz w:val="24"/>
          <w:szCs w:val="24"/>
        </w:rPr>
        <w:t xml:space="preserve"> are therefore advised to review carefully the prior or current involvement of the </w:t>
      </w:r>
      <w:r w:rsidR="0060223F">
        <w:rPr>
          <w:rFonts w:ascii="Arial" w:hAnsi="Arial" w:cs="Arial"/>
          <w:sz w:val="24"/>
          <w:szCs w:val="24"/>
        </w:rPr>
        <w:t>supplier</w:t>
      </w:r>
      <w:r w:rsidRPr="00D853B6">
        <w:rPr>
          <w:rFonts w:ascii="Arial" w:hAnsi="Arial" w:cs="Arial"/>
          <w:sz w:val="24"/>
          <w:szCs w:val="24"/>
        </w:rPr>
        <w:t xml:space="preserve"> and its consortium partners with the </w:t>
      </w:r>
      <w:r w:rsidR="008D4D91">
        <w:rPr>
          <w:rFonts w:ascii="Arial" w:hAnsi="Arial" w:cs="Arial"/>
          <w:sz w:val="24"/>
          <w:szCs w:val="24"/>
        </w:rPr>
        <w:t>c</w:t>
      </w:r>
      <w:r w:rsidR="00F51815" w:rsidRPr="00D853B6">
        <w:rPr>
          <w:rFonts w:ascii="Arial" w:hAnsi="Arial" w:cs="Arial"/>
          <w:sz w:val="24"/>
          <w:szCs w:val="24"/>
        </w:rPr>
        <w:t xml:space="preserve">ontracting </w:t>
      </w:r>
      <w:r w:rsidR="008D4D91">
        <w:rPr>
          <w:rFonts w:ascii="Arial" w:hAnsi="Arial" w:cs="Arial"/>
          <w:sz w:val="24"/>
          <w:szCs w:val="24"/>
        </w:rPr>
        <w:t>a</w:t>
      </w:r>
      <w:r w:rsidR="000A0C1A" w:rsidRPr="00D853B6">
        <w:rPr>
          <w:rFonts w:ascii="Arial" w:hAnsi="Arial" w:cs="Arial"/>
          <w:sz w:val="24"/>
          <w:szCs w:val="24"/>
        </w:rPr>
        <w:t>uthority</w:t>
      </w:r>
      <w:r w:rsidRPr="00D853B6">
        <w:rPr>
          <w:rFonts w:ascii="Arial" w:hAnsi="Arial" w:cs="Arial"/>
          <w:sz w:val="24"/>
          <w:szCs w:val="24"/>
        </w:rPr>
        <w:t xml:space="preserve"> and to notify CPD using the eTendersNI messaging facility prior to submission of their tender identifying actual or perceived conflicts of interest. </w:t>
      </w:r>
      <w:r w:rsidR="00F5094E">
        <w:rPr>
          <w:rFonts w:ascii="Arial" w:hAnsi="Arial" w:cs="Arial"/>
          <w:sz w:val="24"/>
          <w:szCs w:val="24"/>
        </w:rPr>
        <w:t>Suppliers</w:t>
      </w:r>
      <w:r w:rsidRPr="00D853B6">
        <w:rPr>
          <w:rFonts w:ascii="Arial" w:hAnsi="Arial" w:cs="Arial"/>
          <w:sz w:val="24"/>
          <w:szCs w:val="24"/>
        </w:rPr>
        <w:t xml:space="preserve"> will be required to complete the online ‘Conflict of Interest Statement’ at the time of </w:t>
      </w:r>
      <w:proofErr w:type="gramStart"/>
      <w:r w:rsidRPr="00D853B6">
        <w:rPr>
          <w:rFonts w:ascii="Arial" w:hAnsi="Arial" w:cs="Arial"/>
          <w:sz w:val="24"/>
          <w:szCs w:val="24"/>
        </w:rPr>
        <w:t>tendering;</w:t>
      </w:r>
      <w:proofErr w:type="gramEnd"/>
      <w:r w:rsidRPr="00D853B6">
        <w:rPr>
          <w:rFonts w:ascii="Arial" w:hAnsi="Arial" w:cs="Arial"/>
          <w:sz w:val="24"/>
          <w:szCs w:val="24"/>
        </w:rPr>
        <w:t xml:space="preserve"> </w:t>
      </w:r>
    </w:p>
    <w:p w14:paraId="5FAB274E" w14:textId="45399CA8" w:rsidR="00A511BD" w:rsidRDefault="00A511BD" w:rsidP="009A3CA8">
      <w:pPr>
        <w:numPr>
          <w:ilvl w:val="0"/>
          <w:numId w:val="11"/>
        </w:numPr>
        <w:autoSpaceDE w:val="0"/>
        <w:autoSpaceDN w:val="0"/>
        <w:adjustRightInd w:val="0"/>
        <w:spacing w:after="0" w:line="360" w:lineRule="auto"/>
        <w:ind w:left="1134" w:hanging="425"/>
        <w:contextualSpacing/>
        <w:rPr>
          <w:rFonts w:ascii="Arial" w:hAnsi="Arial" w:cs="Arial"/>
          <w:sz w:val="24"/>
          <w:szCs w:val="24"/>
        </w:rPr>
      </w:pPr>
      <w:r w:rsidRPr="006812E1">
        <w:rPr>
          <w:rFonts w:ascii="Arial" w:hAnsi="Arial" w:cs="Arial"/>
          <w:sz w:val="24"/>
          <w:szCs w:val="24"/>
        </w:rPr>
        <w:lastRenderedPageBreak/>
        <w:t xml:space="preserve">where a distortion of competition from the prior involvement of the </w:t>
      </w:r>
      <w:r w:rsidR="00312FDD">
        <w:rPr>
          <w:rFonts w:ascii="Arial" w:hAnsi="Arial" w:cs="Arial"/>
          <w:sz w:val="24"/>
          <w:szCs w:val="24"/>
        </w:rPr>
        <w:t>s</w:t>
      </w:r>
      <w:r w:rsidR="00B74965" w:rsidRPr="006812E1">
        <w:rPr>
          <w:rFonts w:ascii="Arial" w:hAnsi="Arial" w:cs="Arial"/>
          <w:sz w:val="24"/>
          <w:szCs w:val="24"/>
        </w:rPr>
        <w:t xml:space="preserve">upplier </w:t>
      </w:r>
      <w:r w:rsidRPr="006812E1">
        <w:rPr>
          <w:rFonts w:ascii="Arial" w:hAnsi="Arial" w:cs="Arial"/>
          <w:sz w:val="24"/>
          <w:szCs w:val="24"/>
        </w:rPr>
        <w:t>in the preparation of the procurement procedure</w:t>
      </w:r>
      <w:r w:rsidR="00520A5B" w:rsidRPr="006812E1">
        <w:rPr>
          <w:rFonts w:ascii="Arial" w:hAnsi="Arial" w:cs="Arial"/>
          <w:sz w:val="24"/>
          <w:szCs w:val="24"/>
        </w:rPr>
        <w:t xml:space="preserve"> </w:t>
      </w:r>
      <w:r w:rsidR="002D1612" w:rsidRPr="006812E1">
        <w:rPr>
          <w:rFonts w:ascii="Arial" w:hAnsi="Arial" w:cs="Arial"/>
          <w:sz w:val="24"/>
          <w:szCs w:val="24"/>
        </w:rPr>
        <w:t xml:space="preserve">gives advantage </w:t>
      </w:r>
      <w:r w:rsidR="00B3772A" w:rsidRPr="006812E1">
        <w:rPr>
          <w:rFonts w:ascii="Arial" w:hAnsi="Arial" w:cs="Arial"/>
          <w:sz w:val="24"/>
          <w:szCs w:val="24"/>
        </w:rPr>
        <w:t xml:space="preserve">to that </w:t>
      </w:r>
      <w:r w:rsidR="00312FDD">
        <w:rPr>
          <w:rFonts w:ascii="Arial" w:hAnsi="Arial" w:cs="Arial"/>
          <w:sz w:val="24"/>
          <w:szCs w:val="24"/>
        </w:rPr>
        <w:t>s</w:t>
      </w:r>
      <w:r w:rsidR="002907CF" w:rsidRPr="006812E1">
        <w:rPr>
          <w:rFonts w:ascii="Arial" w:hAnsi="Arial" w:cs="Arial"/>
          <w:sz w:val="24"/>
          <w:szCs w:val="24"/>
        </w:rPr>
        <w:t>upplier</w:t>
      </w:r>
      <w:r w:rsidR="0084055B" w:rsidRPr="006812E1">
        <w:rPr>
          <w:rFonts w:ascii="Arial" w:hAnsi="Arial" w:cs="Arial"/>
          <w:sz w:val="24"/>
          <w:szCs w:val="24"/>
        </w:rPr>
        <w:t xml:space="preserve"> which</w:t>
      </w:r>
      <w:r w:rsidR="002D1612" w:rsidRPr="006812E1">
        <w:rPr>
          <w:rFonts w:ascii="Arial" w:hAnsi="Arial" w:cs="Arial"/>
          <w:sz w:val="24"/>
          <w:szCs w:val="24"/>
        </w:rPr>
        <w:t xml:space="preserve"> cannot be </w:t>
      </w:r>
      <w:proofErr w:type="gramStart"/>
      <w:r w:rsidR="002D1612" w:rsidRPr="006812E1">
        <w:rPr>
          <w:rFonts w:ascii="Arial" w:hAnsi="Arial" w:cs="Arial"/>
          <w:sz w:val="24"/>
          <w:szCs w:val="24"/>
        </w:rPr>
        <w:t>neutralised</w:t>
      </w:r>
      <w:r w:rsidRPr="006812E1">
        <w:rPr>
          <w:rFonts w:ascii="Arial" w:hAnsi="Arial" w:cs="Arial"/>
          <w:sz w:val="24"/>
          <w:szCs w:val="24"/>
        </w:rPr>
        <w:t>;</w:t>
      </w:r>
      <w:proofErr w:type="gramEnd"/>
      <w:r w:rsidRPr="006812E1">
        <w:rPr>
          <w:rFonts w:ascii="Arial" w:hAnsi="Arial" w:cs="Arial"/>
          <w:sz w:val="24"/>
          <w:szCs w:val="24"/>
        </w:rPr>
        <w:t xml:space="preserve"> </w:t>
      </w:r>
    </w:p>
    <w:p w14:paraId="445185B6" w14:textId="77777777" w:rsidR="006812E1" w:rsidRPr="006812E1" w:rsidRDefault="006812E1" w:rsidP="006812E1">
      <w:pPr>
        <w:autoSpaceDE w:val="0"/>
        <w:autoSpaceDN w:val="0"/>
        <w:adjustRightInd w:val="0"/>
        <w:spacing w:after="0" w:line="360" w:lineRule="auto"/>
        <w:ind w:left="1134"/>
        <w:contextualSpacing/>
        <w:rPr>
          <w:rFonts w:ascii="Arial" w:hAnsi="Arial" w:cs="Arial"/>
          <w:sz w:val="24"/>
          <w:szCs w:val="24"/>
        </w:rPr>
      </w:pPr>
    </w:p>
    <w:p w14:paraId="751C4F72" w14:textId="6349E6AF" w:rsidR="00A511BD" w:rsidRPr="006812E1" w:rsidRDefault="00A511BD" w:rsidP="009A3CA8">
      <w:pPr>
        <w:numPr>
          <w:ilvl w:val="0"/>
          <w:numId w:val="11"/>
        </w:numPr>
        <w:autoSpaceDE w:val="0"/>
        <w:autoSpaceDN w:val="0"/>
        <w:adjustRightInd w:val="0"/>
        <w:spacing w:after="0" w:line="360" w:lineRule="auto"/>
        <w:ind w:left="1134" w:right="180" w:hanging="425"/>
        <w:contextualSpacing/>
        <w:rPr>
          <w:rFonts w:ascii="Arial" w:hAnsi="Arial" w:cs="Arial"/>
          <w:kern w:val="28"/>
          <w:sz w:val="24"/>
          <w:szCs w:val="24"/>
        </w:rPr>
      </w:pPr>
      <w:r w:rsidRPr="00A511BD">
        <w:rPr>
          <w:rFonts w:ascii="Arial" w:hAnsi="Arial" w:cs="Arial"/>
          <w:sz w:val="24"/>
          <w:szCs w:val="24"/>
        </w:rPr>
        <w:t xml:space="preserve">where the </w:t>
      </w:r>
      <w:r w:rsidR="00312FDD">
        <w:rPr>
          <w:rFonts w:ascii="Arial" w:hAnsi="Arial" w:cs="Arial"/>
          <w:sz w:val="24"/>
          <w:szCs w:val="24"/>
        </w:rPr>
        <w:t>s</w:t>
      </w:r>
      <w:r w:rsidR="00F5094E">
        <w:rPr>
          <w:rFonts w:ascii="Arial" w:hAnsi="Arial" w:cs="Arial"/>
          <w:sz w:val="24"/>
          <w:szCs w:val="24"/>
        </w:rPr>
        <w:t>upplier</w:t>
      </w:r>
      <w:r w:rsidRPr="00A511BD">
        <w:rPr>
          <w:rFonts w:ascii="Arial" w:hAnsi="Arial" w:cs="Arial"/>
          <w:sz w:val="24"/>
          <w:szCs w:val="24"/>
        </w:rPr>
        <w:t xml:space="preserve"> has undertaken to unduly influence the decision-making process (including direct or indirect canvassing of officials, public representatives etc) or obtain confidential information that may confer upon </w:t>
      </w:r>
      <w:proofErr w:type="gramStart"/>
      <w:r w:rsidRPr="00A511BD">
        <w:rPr>
          <w:rFonts w:ascii="Arial" w:hAnsi="Arial" w:cs="Arial"/>
          <w:sz w:val="24"/>
          <w:szCs w:val="24"/>
        </w:rPr>
        <w:t>it</w:t>
      </w:r>
      <w:proofErr w:type="gramEnd"/>
      <w:r w:rsidRPr="00A511BD">
        <w:rPr>
          <w:rFonts w:ascii="Arial" w:hAnsi="Arial" w:cs="Arial"/>
          <w:sz w:val="24"/>
          <w:szCs w:val="24"/>
        </w:rPr>
        <w:t xml:space="preserve"> undue advantages in the procurement procedure; or negligently provided misleading information that may have a material influence on decisions concerning exclusion, selection or award.</w:t>
      </w:r>
    </w:p>
    <w:p w14:paraId="7CAAEC00" w14:textId="77777777" w:rsidR="006812E1" w:rsidRPr="00A511BD" w:rsidRDefault="006812E1" w:rsidP="006812E1">
      <w:pPr>
        <w:autoSpaceDE w:val="0"/>
        <w:autoSpaceDN w:val="0"/>
        <w:adjustRightInd w:val="0"/>
        <w:spacing w:after="0" w:line="360" w:lineRule="auto"/>
        <w:ind w:right="180"/>
        <w:contextualSpacing/>
        <w:rPr>
          <w:rFonts w:ascii="Arial" w:hAnsi="Arial" w:cs="Arial"/>
          <w:kern w:val="28"/>
          <w:sz w:val="24"/>
          <w:szCs w:val="24"/>
        </w:rPr>
      </w:pPr>
    </w:p>
    <w:p w14:paraId="5A20B2E3" w14:textId="58D7BDD8" w:rsidR="00A511BD" w:rsidRPr="006812E1" w:rsidRDefault="35DFD61E" w:rsidP="009A3CA8">
      <w:pPr>
        <w:numPr>
          <w:ilvl w:val="0"/>
          <w:numId w:val="11"/>
        </w:numPr>
        <w:autoSpaceDE w:val="0"/>
        <w:autoSpaceDN w:val="0"/>
        <w:adjustRightInd w:val="0"/>
        <w:spacing w:after="0" w:line="360" w:lineRule="auto"/>
        <w:ind w:left="1134" w:hanging="425"/>
        <w:contextualSpacing/>
        <w:rPr>
          <w:rFonts w:ascii="Arial" w:hAnsi="Arial" w:cs="Arial"/>
          <w:spacing w:val="-5"/>
          <w:sz w:val="24"/>
          <w:szCs w:val="24"/>
        </w:rPr>
      </w:pPr>
      <w:r w:rsidRPr="0F0A8D6D">
        <w:rPr>
          <w:rFonts w:ascii="Arial" w:hAnsi="Arial" w:cs="Arial"/>
          <w:sz w:val="24"/>
          <w:szCs w:val="24"/>
        </w:rPr>
        <w:t xml:space="preserve">where the </w:t>
      </w:r>
      <w:r w:rsidR="0073072C">
        <w:rPr>
          <w:rFonts w:ascii="Arial" w:hAnsi="Arial" w:cs="Arial"/>
          <w:sz w:val="24"/>
          <w:szCs w:val="24"/>
        </w:rPr>
        <w:t xml:space="preserve">Conditions of Participation and/or the </w:t>
      </w:r>
      <w:r w:rsidR="007C6B5D">
        <w:rPr>
          <w:rFonts w:ascii="Arial" w:hAnsi="Arial" w:cs="Arial"/>
          <w:sz w:val="24"/>
          <w:szCs w:val="24"/>
        </w:rPr>
        <w:t xml:space="preserve">PSQ </w:t>
      </w:r>
      <w:r w:rsidR="000F642F">
        <w:rPr>
          <w:rFonts w:ascii="Arial" w:hAnsi="Arial" w:cs="Arial"/>
          <w:sz w:val="24"/>
          <w:szCs w:val="24"/>
        </w:rPr>
        <w:t>r</w:t>
      </w:r>
      <w:r w:rsidR="082EC6C8" w:rsidRPr="0F0A8D6D">
        <w:rPr>
          <w:rFonts w:ascii="Arial" w:hAnsi="Arial" w:cs="Arial"/>
          <w:sz w:val="24"/>
          <w:szCs w:val="24"/>
        </w:rPr>
        <w:t>esponse and/or</w:t>
      </w:r>
      <w:r w:rsidR="00A511BD" w:rsidRPr="00A511BD">
        <w:rPr>
          <w:rFonts w:ascii="Arial" w:hAnsi="Arial" w:cs="Arial"/>
          <w:sz w:val="24"/>
          <w:szCs w:val="24"/>
        </w:rPr>
        <w:t xml:space="preserve"> tender is completed incorrectly, is incomplete, inadequate or fails to meet the Client’s requirements which have been notified to </w:t>
      </w:r>
      <w:r w:rsidR="0060223F">
        <w:rPr>
          <w:rFonts w:ascii="Arial" w:hAnsi="Arial" w:cs="Arial"/>
          <w:sz w:val="24"/>
          <w:szCs w:val="24"/>
        </w:rPr>
        <w:t>supplier</w:t>
      </w:r>
      <w:r w:rsidR="00A511BD" w:rsidRPr="00A511BD">
        <w:rPr>
          <w:rFonts w:ascii="Arial" w:hAnsi="Arial" w:cs="Arial"/>
          <w:sz w:val="24"/>
          <w:szCs w:val="24"/>
        </w:rPr>
        <w:t xml:space="preserve">s; and/or  </w:t>
      </w:r>
    </w:p>
    <w:p w14:paraId="6ECB6BBF" w14:textId="77777777" w:rsidR="006812E1" w:rsidRPr="00A511BD" w:rsidRDefault="006812E1" w:rsidP="006812E1">
      <w:pPr>
        <w:autoSpaceDE w:val="0"/>
        <w:autoSpaceDN w:val="0"/>
        <w:adjustRightInd w:val="0"/>
        <w:spacing w:after="0" w:line="360" w:lineRule="auto"/>
        <w:ind w:left="1134"/>
        <w:contextualSpacing/>
        <w:rPr>
          <w:rFonts w:ascii="Arial" w:hAnsi="Arial" w:cs="Arial"/>
          <w:spacing w:val="-5"/>
          <w:sz w:val="24"/>
          <w:szCs w:val="24"/>
        </w:rPr>
      </w:pPr>
    </w:p>
    <w:p w14:paraId="0472B071" w14:textId="7F4B15D6" w:rsidR="00B460CF" w:rsidRDefault="00A511BD" w:rsidP="009A3CA8">
      <w:pPr>
        <w:numPr>
          <w:ilvl w:val="0"/>
          <w:numId w:val="11"/>
        </w:numPr>
        <w:autoSpaceDE w:val="0"/>
        <w:autoSpaceDN w:val="0"/>
        <w:adjustRightInd w:val="0"/>
        <w:spacing w:after="0" w:line="360" w:lineRule="auto"/>
        <w:ind w:left="1134" w:right="180" w:hanging="425"/>
        <w:contextualSpacing/>
        <w:rPr>
          <w:rFonts w:ascii="Arial" w:hAnsi="Arial" w:cs="Arial"/>
          <w:sz w:val="24"/>
          <w:szCs w:val="24"/>
        </w:rPr>
      </w:pPr>
      <w:r w:rsidRPr="00BD4106">
        <w:rPr>
          <w:rFonts w:ascii="Arial" w:hAnsi="Arial" w:cs="Arial"/>
          <w:sz w:val="24"/>
          <w:szCs w:val="24"/>
        </w:rPr>
        <w:t xml:space="preserve">there is a change in identity, control, financial standing or other factor impacting on the </w:t>
      </w:r>
      <w:r w:rsidR="005D0D6E">
        <w:rPr>
          <w:rFonts w:ascii="Arial" w:hAnsi="Arial" w:cs="Arial"/>
          <w:sz w:val="24"/>
          <w:szCs w:val="24"/>
        </w:rPr>
        <w:t xml:space="preserve">PSQ, Conditions of Participation </w:t>
      </w:r>
      <w:r w:rsidRPr="00BD4106">
        <w:rPr>
          <w:rFonts w:ascii="Arial" w:hAnsi="Arial" w:cs="Arial"/>
          <w:sz w:val="24"/>
          <w:szCs w:val="24"/>
        </w:rPr>
        <w:t xml:space="preserve">and/or evaluation process affecting the </w:t>
      </w:r>
      <w:r w:rsidR="004E1D75">
        <w:rPr>
          <w:rFonts w:ascii="Arial" w:hAnsi="Arial" w:cs="Arial"/>
          <w:sz w:val="24"/>
          <w:szCs w:val="24"/>
        </w:rPr>
        <w:t>supplier</w:t>
      </w:r>
      <w:r w:rsidRPr="00BD4106">
        <w:rPr>
          <w:rFonts w:ascii="Arial" w:hAnsi="Arial" w:cs="Arial"/>
          <w:sz w:val="24"/>
          <w:szCs w:val="24"/>
        </w:rPr>
        <w:t>.</w:t>
      </w:r>
    </w:p>
    <w:p w14:paraId="38667242" w14:textId="77777777" w:rsidR="006812E1" w:rsidRPr="00BD4106" w:rsidRDefault="006812E1" w:rsidP="006812E1">
      <w:pPr>
        <w:autoSpaceDE w:val="0"/>
        <w:autoSpaceDN w:val="0"/>
        <w:adjustRightInd w:val="0"/>
        <w:spacing w:after="0" w:line="360" w:lineRule="auto"/>
        <w:ind w:right="180"/>
        <w:contextualSpacing/>
        <w:rPr>
          <w:rFonts w:ascii="Arial" w:hAnsi="Arial" w:cs="Arial"/>
          <w:sz w:val="24"/>
          <w:szCs w:val="24"/>
        </w:rPr>
      </w:pPr>
    </w:p>
    <w:p w14:paraId="6A79C945" w14:textId="5E043FB8" w:rsidR="00D90540" w:rsidRDefault="00A511BD" w:rsidP="009A3CA8">
      <w:pPr>
        <w:pStyle w:val="ListParagraph"/>
        <w:numPr>
          <w:ilvl w:val="1"/>
          <w:numId w:val="21"/>
        </w:numPr>
        <w:spacing w:after="0" w:line="360" w:lineRule="auto"/>
        <w:ind w:left="567" w:hanging="567"/>
        <w:rPr>
          <w:rFonts w:ascii="Arial" w:hAnsi="Arial" w:cs="Arial"/>
          <w:sz w:val="24"/>
          <w:szCs w:val="24"/>
        </w:rPr>
      </w:pPr>
      <w:r w:rsidRPr="00CF43DE">
        <w:rPr>
          <w:rFonts w:ascii="Arial" w:hAnsi="Arial" w:cs="Arial"/>
          <w:sz w:val="24"/>
          <w:szCs w:val="24"/>
        </w:rPr>
        <w:t xml:space="preserve">It is essential that the information provided within the </w:t>
      </w:r>
      <w:r w:rsidR="00AE529D">
        <w:rPr>
          <w:rFonts w:ascii="Arial" w:hAnsi="Arial" w:cs="Arial"/>
          <w:sz w:val="24"/>
          <w:szCs w:val="24"/>
        </w:rPr>
        <w:t xml:space="preserve">Conditions of Participation and /or </w:t>
      </w:r>
      <w:r w:rsidR="008E1E3A">
        <w:rPr>
          <w:rFonts w:ascii="Arial" w:hAnsi="Arial" w:cs="Arial"/>
          <w:sz w:val="24"/>
          <w:szCs w:val="24"/>
        </w:rPr>
        <w:t xml:space="preserve">PSQ </w:t>
      </w:r>
      <w:r w:rsidR="365E8502" w:rsidRPr="0F0A8D6D">
        <w:rPr>
          <w:rFonts w:ascii="Arial" w:hAnsi="Arial" w:cs="Arial"/>
          <w:sz w:val="24"/>
          <w:szCs w:val="24"/>
        </w:rPr>
        <w:t xml:space="preserve">response and/or </w:t>
      </w:r>
      <w:r w:rsidRPr="00CF43DE">
        <w:rPr>
          <w:rFonts w:ascii="Arial" w:hAnsi="Arial" w:cs="Arial"/>
          <w:sz w:val="24"/>
          <w:szCs w:val="24"/>
        </w:rPr>
        <w:t xml:space="preserve">tender response is relevant to the organisation that will be awarded the </w:t>
      </w:r>
      <w:r w:rsidR="007137FE">
        <w:rPr>
          <w:rFonts w:ascii="Arial" w:hAnsi="Arial" w:cs="Arial"/>
          <w:sz w:val="24"/>
          <w:szCs w:val="24"/>
        </w:rPr>
        <w:t>C</w:t>
      </w:r>
      <w:r w:rsidRPr="00CF43DE">
        <w:rPr>
          <w:rFonts w:ascii="Arial" w:hAnsi="Arial" w:cs="Arial"/>
          <w:sz w:val="24"/>
          <w:szCs w:val="24"/>
        </w:rPr>
        <w:t>ontract to deliver the required supplies or services.</w:t>
      </w:r>
    </w:p>
    <w:p w14:paraId="2A790DD3" w14:textId="77777777" w:rsidR="006812E1" w:rsidRDefault="006812E1" w:rsidP="006812E1">
      <w:pPr>
        <w:pStyle w:val="ListParagraph"/>
        <w:spacing w:after="0" w:line="360" w:lineRule="auto"/>
        <w:ind w:left="567"/>
        <w:rPr>
          <w:rFonts w:ascii="Arial" w:hAnsi="Arial" w:cs="Arial"/>
          <w:sz w:val="24"/>
          <w:szCs w:val="24"/>
        </w:rPr>
      </w:pPr>
    </w:p>
    <w:p w14:paraId="299A25C7" w14:textId="63803A24" w:rsidR="00A511BD" w:rsidRDefault="1724729E" w:rsidP="009A3CA8">
      <w:pPr>
        <w:pStyle w:val="ListParagraph"/>
        <w:numPr>
          <w:ilvl w:val="1"/>
          <w:numId w:val="21"/>
        </w:numPr>
        <w:spacing w:after="0" w:line="360" w:lineRule="auto"/>
        <w:ind w:left="567" w:hanging="567"/>
        <w:rPr>
          <w:rFonts w:ascii="Arial" w:hAnsi="Arial" w:cs="Arial"/>
          <w:sz w:val="24"/>
          <w:szCs w:val="24"/>
        </w:rPr>
      </w:pPr>
      <w:r w:rsidRPr="4C92D507">
        <w:rPr>
          <w:rFonts w:ascii="Arial" w:hAnsi="Arial" w:cs="Arial"/>
          <w:sz w:val="24"/>
          <w:szCs w:val="24"/>
        </w:rPr>
        <w:t xml:space="preserve"> </w:t>
      </w:r>
      <w:r w:rsidR="39057DF6" w:rsidRPr="4C92D507">
        <w:rPr>
          <w:rFonts w:ascii="Arial" w:hAnsi="Arial" w:cs="Arial"/>
          <w:sz w:val="24"/>
          <w:szCs w:val="24"/>
        </w:rPr>
        <w:t xml:space="preserve">Where one part of an organisation is submitting a response on behalf of </w:t>
      </w:r>
      <w:r w:rsidR="127DE832" w:rsidRPr="4C92D507">
        <w:rPr>
          <w:rFonts w:ascii="Arial" w:hAnsi="Arial" w:cs="Arial"/>
          <w:sz w:val="24"/>
          <w:szCs w:val="24"/>
        </w:rPr>
        <w:t xml:space="preserve">connected persons </w:t>
      </w:r>
      <w:r w:rsidR="39057DF6" w:rsidRPr="4C92D507">
        <w:rPr>
          <w:rFonts w:ascii="Arial" w:hAnsi="Arial" w:cs="Arial"/>
          <w:sz w:val="24"/>
          <w:szCs w:val="24"/>
        </w:rPr>
        <w:t xml:space="preserve">a </w:t>
      </w:r>
      <w:r w:rsidR="70684981" w:rsidRPr="4C92D507">
        <w:rPr>
          <w:rFonts w:ascii="Arial" w:hAnsi="Arial" w:cs="Arial"/>
          <w:sz w:val="24"/>
          <w:szCs w:val="24"/>
        </w:rPr>
        <w:t xml:space="preserve">PSQ </w:t>
      </w:r>
      <w:r w:rsidR="551B31C1" w:rsidRPr="4C92D507">
        <w:rPr>
          <w:rFonts w:ascii="Arial" w:hAnsi="Arial" w:cs="Arial"/>
          <w:sz w:val="24"/>
          <w:szCs w:val="24"/>
        </w:rPr>
        <w:t xml:space="preserve">response and/or </w:t>
      </w:r>
      <w:r w:rsidR="393AE293" w:rsidRPr="4C92D507">
        <w:rPr>
          <w:rFonts w:ascii="Arial" w:hAnsi="Arial" w:cs="Arial"/>
          <w:sz w:val="24"/>
          <w:szCs w:val="24"/>
        </w:rPr>
        <w:t>tender must</w:t>
      </w:r>
      <w:r w:rsidR="39057DF6" w:rsidRPr="4C92D507">
        <w:rPr>
          <w:rFonts w:ascii="Arial" w:hAnsi="Arial" w:cs="Arial"/>
          <w:sz w:val="24"/>
          <w:szCs w:val="24"/>
        </w:rPr>
        <w:t xml:space="preserve"> be submitted through an eTendersNI account set up in the name of the organisation that is to be awarded the contract. </w:t>
      </w:r>
      <w:r w:rsidR="393AE293" w:rsidRPr="4C92D507">
        <w:rPr>
          <w:rFonts w:ascii="Arial" w:hAnsi="Arial" w:cs="Arial"/>
          <w:sz w:val="24"/>
          <w:szCs w:val="24"/>
        </w:rPr>
        <w:t>Therefore,</w:t>
      </w:r>
      <w:r w:rsidR="39057DF6" w:rsidRPr="4C92D507">
        <w:rPr>
          <w:rFonts w:ascii="Arial" w:hAnsi="Arial" w:cs="Arial"/>
          <w:sz w:val="24"/>
          <w:szCs w:val="24"/>
        </w:rPr>
        <w:t xml:space="preserve"> all requirements of the tender process, including the pricing submission in the Financial Envelope, must be provided through the eTendersNI account set up for the entity that the information relates to.</w:t>
      </w:r>
    </w:p>
    <w:p w14:paraId="4BC0FC1D" w14:textId="77777777" w:rsidR="00BC2210" w:rsidRDefault="00BC2210" w:rsidP="00BC2210">
      <w:pPr>
        <w:pStyle w:val="ListParagraph"/>
        <w:spacing w:after="0" w:line="360" w:lineRule="auto"/>
        <w:ind w:left="567"/>
        <w:rPr>
          <w:rFonts w:ascii="Arial" w:hAnsi="Arial" w:cs="Arial"/>
          <w:sz w:val="24"/>
          <w:szCs w:val="24"/>
        </w:rPr>
      </w:pPr>
    </w:p>
    <w:p w14:paraId="5D36C3C7" w14:textId="77777777"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9" w:name="_Toc207181969"/>
      <w:r w:rsidRPr="00A511BD">
        <w:rPr>
          <w:rFonts w:ascii="Arial" w:eastAsiaTheme="majorEastAsia" w:hAnsi="Arial" w:cs="Arial"/>
          <w:b/>
          <w:sz w:val="24"/>
          <w:szCs w:val="24"/>
        </w:rPr>
        <w:t>Assumptions</w:t>
      </w:r>
      <w:bookmarkEnd w:id="9"/>
    </w:p>
    <w:p w14:paraId="190195CB" w14:textId="77777777" w:rsidR="00A511BD" w:rsidRPr="00A511BD" w:rsidRDefault="00A511BD" w:rsidP="00122918">
      <w:pPr>
        <w:spacing w:after="0" w:line="360" w:lineRule="auto"/>
        <w:contextualSpacing/>
      </w:pPr>
    </w:p>
    <w:p w14:paraId="6CDC40D2" w14:textId="35C7E086" w:rsidR="00A511BD" w:rsidRPr="00BD4106" w:rsidRDefault="7F5A9539" w:rsidP="009A3CA8">
      <w:pPr>
        <w:pStyle w:val="ListParagraph"/>
        <w:numPr>
          <w:ilvl w:val="1"/>
          <w:numId w:val="21"/>
        </w:numPr>
        <w:spacing w:after="0" w:line="360" w:lineRule="auto"/>
        <w:ind w:left="567" w:right="74" w:hanging="567"/>
        <w:rPr>
          <w:rFonts w:ascii="Arial" w:hAnsi="Arial" w:cs="Arial"/>
          <w:sz w:val="24"/>
          <w:szCs w:val="24"/>
        </w:rPr>
      </w:pPr>
      <w:r w:rsidRPr="4C92D507">
        <w:rPr>
          <w:rFonts w:ascii="Arial" w:hAnsi="Arial" w:cs="Arial"/>
          <w:sz w:val="24"/>
          <w:szCs w:val="24"/>
        </w:rPr>
        <w:t>Suppliers</w:t>
      </w:r>
      <w:r w:rsidR="00A511BD" w:rsidRPr="4C92D507">
        <w:rPr>
          <w:rFonts w:ascii="Arial" w:hAnsi="Arial" w:cs="Arial"/>
          <w:sz w:val="24"/>
          <w:szCs w:val="24"/>
        </w:rPr>
        <w:t xml:space="preserve"> must ensure that their responses contain all the information necessary for the purposes of the assessment process. </w:t>
      </w:r>
    </w:p>
    <w:p w14:paraId="58AF9B58" w14:textId="3B1D4D4C" w:rsidR="00A511BD" w:rsidRPr="00BD4106" w:rsidRDefault="0306518B" w:rsidP="009A3CA8">
      <w:pPr>
        <w:pStyle w:val="ListParagraph"/>
        <w:numPr>
          <w:ilvl w:val="1"/>
          <w:numId w:val="21"/>
        </w:numPr>
        <w:spacing w:after="0" w:line="360" w:lineRule="auto"/>
        <w:ind w:left="567" w:right="74" w:hanging="567"/>
        <w:rPr>
          <w:rFonts w:ascii="Arial" w:hAnsi="Arial" w:cs="Arial"/>
          <w:sz w:val="24"/>
          <w:szCs w:val="24"/>
        </w:rPr>
      </w:pPr>
      <w:r w:rsidRPr="4C92D507">
        <w:rPr>
          <w:rFonts w:ascii="Arial" w:hAnsi="Arial" w:cs="Arial"/>
          <w:sz w:val="24"/>
          <w:szCs w:val="24"/>
        </w:rPr>
        <w:lastRenderedPageBreak/>
        <w:t xml:space="preserve">Suppliers </w:t>
      </w:r>
      <w:r w:rsidR="00A511BD" w:rsidRPr="4C92D507">
        <w:rPr>
          <w:rFonts w:ascii="Arial" w:hAnsi="Arial" w:cs="Arial"/>
          <w:sz w:val="24"/>
          <w:szCs w:val="24"/>
        </w:rPr>
        <w:t xml:space="preserve">must not make assumptions that the </w:t>
      </w:r>
      <w:r w:rsidR="58B27B12" w:rsidRPr="4C92D507">
        <w:rPr>
          <w:rFonts w:ascii="Arial" w:hAnsi="Arial" w:cs="Arial"/>
          <w:sz w:val="24"/>
          <w:szCs w:val="24"/>
        </w:rPr>
        <w:t xml:space="preserve">contracting authority’s </w:t>
      </w:r>
      <w:r w:rsidR="003B0008">
        <w:rPr>
          <w:rFonts w:ascii="Arial" w:hAnsi="Arial" w:cs="Arial"/>
          <w:sz w:val="24"/>
          <w:szCs w:val="24"/>
        </w:rPr>
        <w:t>t</w:t>
      </w:r>
      <w:r w:rsidR="00A511BD" w:rsidRPr="4C92D507">
        <w:rPr>
          <w:rFonts w:ascii="Arial" w:hAnsi="Arial" w:cs="Arial"/>
          <w:sz w:val="24"/>
          <w:szCs w:val="24"/>
        </w:rPr>
        <w:t xml:space="preserve">ender </w:t>
      </w:r>
      <w:r w:rsidR="003B0008">
        <w:rPr>
          <w:rFonts w:ascii="Arial" w:hAnsi="Arial" w:cs="Arial"/>
          <w:sz w:val="24"/>
          <w:szCs w:val="24"/>
        </w:rPr>
        <w:t>e</w:t>
      </w:r>
      <w:r w:rsidR="00A511BD" w:rsidRPr="4C92D507">
        <w:rPr>
          <w:rFonts w:ascii="Arial" w:hAnsi="Arial" w:cs="Arial"/>
          <w:sz w:val="24"/>
          <w:szCs w:val="24"/>
        </w:rPr>
        <w:t xml:space="preserve">valuation </w:t>
      </w:r>
      <w:r w:rsidR="003B0008">
        <w:rPr>
          <w:rFonts w:ascii="Arial" w:hAnsi="Arial" w:cs="Arial"/>
          <w:sz w:val="24"/>
          <w:szCs w:val="24"/>
        </w:rPr>
        <w:t>p</w:t>
      </w:r>
      <w:r w:rsidR="00A511BD" w:rsidRPr="4C92D507">
        <w:rPr>
          <w:rFonts w:ascii="Arial" w:hAnsi="Arial" w:cs="Arial"/>
          <w:sz w:val="24"/>
          <w:szCs w:val="24"/>
        </w:rPr>
        <w:t xml:space="preserve">anel has prior knowledge (or will rely on such knowledge) of their organisation or their service provision during the </w:t>
      </w:r>
      <w:r w:rsidR="0094460A" w:rsidRPr="4C92D507">
        <w:rPr>
          <w:rFonts w:ascii="Arial" w:hAnsi="Arial" w:cs="Arial"/>
          <w:sz w:val="24"/>
          <w:szCs w:val="24"/>
        </w:rPr>
        <w:t xml:space="preserve">assessment </w:t>
      </w:r>
      <w:r w:rsidR="00A511BD" w:rsidRPr="4C92D507">
        <w:rPr>
          <w:rFonts w:ascii="Arial" w:hAnsi="Arial" w:cs="Arial"/>
          <w:sz w:val="24"/>
          <w:szCs w:val="24"/>
        </w:rPr>
        <w:t>process.</w:t>
      </w:r>
    </w:p>
    <w:p w14:paraId="041234CD" w14:textId="77777777" w:rsidR="00277D34" w:rsidRPr="00BD4106" w:rsidRDefault="00277D34" w:rsidP="00122918">
      <w:pPr>
        <w:pStyle w:val="ListParagraph"/>
        <w:spacing w:after="0" w:line="360" w:lineRule="auto"/>
        <w:ind w:left="567" w:right="74"/>
        <w:rPr>
          <w:rFonts w:ascii="Arial" w:hAnsi="Arial" w:cs="Arial"/>
          <w:sz w:val="24"/>
          <w:szCs w:val="24"/>
        </w:rPr>
      </w:pPr>
    </w:p>
    <w:p w14:paraId="3E0A4614" w14:textId="77777777"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10" w:name="_Toc207181970"/>
      <w:r w:rsidRPr="00A511BD">
        <w:rPr>
          <w:rFonts w:ascii="Arial" w:eastAsiaTheme="majorEastAsia" w:hAnsi="Arial" w:cs="Arial"/>
          <w:b/>
          <w:sz w:val="24"/>
          <w:szCs w:val="24"/>
        </w:rPr>
        <w:t>False Information</w:t>
      </w:r>
      <w:bookmarkEnd w:id="10"/>
    </w:p>
    <w:p w14:paraId="2B2F3AF8" w14:textId="3DC25D41" w:rsidR="00A511BD" w:rsidRPr="00A511BD" w:rsidRDefault="00A511BD" w:rsidP="00122918">
      <w:pPr>
        <w:spacing w:after="0" w:line="360" w:lineRule="auto"/>
        <w:contextualSpacing/>
      </w:pPr>
    </w:p>
    <w:p w14:paraId="4DF5FD6E" w14:textId="7A8EE47C" w:rsidR="00A511BD" w:rsidRDefault="40E722F8" w:rsidP="009A3CA8">
      <w:pPr>
        <w:pStyle w:val="ListParagraph"/>
        <w:numPr>
          <w:ilvl w:val="1"/>
          <w:numId w:val="21"/>
        </w:numPr>
        <w:spacing w:after="0" w:line="360" w:lineRule="auto"/>
        <w:ind w:left="567" w:right="181" w:hanging="567"/>
        <w:rPr>
          <w:rFonts w:ascii="Arial" w:hAnsi="Arial" w:cs="Arial"/>
          <w:sz w:val="24"/>
          <w:szCs w:val="24"/>
        </w:rPr>
      </w:pPr>
      <w:r w:rsidRPr="4B6F309E">
        <w:rPr>
          <w:rFonts w:ascii="Arial" w:hAnsi="Arial" w:cs="Arial"/>
          <w:sz w:val="24"/>
          <w:szCs w:val="24"/>
        </w:rPr>
        <w:t>Suppliers</w:t>
      </w:r>
      <w:r w:rsidR="00A511BD" w:rsidRPr="4B6F309E">
        <w:rPr>
          <w:rFonts w:ascii="Arial" w:hAnsi="Arial" w:cs="Arial"/>
          <w:sz w:val="24"/>
          <w:szCs w:val="24"/>
        </w:rPr>
        <w:t xml:space="preserve"> are responsible for ensuring that all information included within their responses is accurate at the time of submission and shall remain so throughout the procurement process (subject to any further changes which may occur and which should be disclosed to the</w:t>
      </w:r>
      <w:r w:rsidR="3E52217D" w:rsidRPr="4B6F309E">
        <w:rPr>
          <w:rFonts w:ascii="Arial" w:hAnsi="Arial" w:cs="Arial"/>
          <w:sz w:val="24"/>
          <w:szCs w:val="24"/>
        </w:rPr>
        <w:t xml:space="preserve"> contracting authority</w:t>
      </w:r>
      <w:r w:rsidR="00B009A0">
        <w:rPr>
          <w:rFonts w:ascii="Arial" w:hAnsi="Arial" w:cs="Arial"/>
          <w:sz w:val="24"/>
          <w:szCs w:val="24"/>
        </w:rPr>
        <w:t xml:space="preserve"> </w:t>
      </w:r>
      <w:r w:rsidR="00A511BD" w:rsidRPr="4B6F309E">
        <w:rPr>
          <w:rFonts w:ascii="Arial" w:hAnsi="Arial" w:cs="Arial"/>
          <w:sz w:val="24"/>
          <w:szCs w:val="24"/>
        </w:rPr>
        <w:t xml:space="preserve">promptly). </w:t>
      </w:r>
    </w:p>
    <w:p w14:paraId="07333703" w14:textId="77777777" w:rsidR="00DF74D3" w:rsidRPr="00A95FC4" w:rsidRDefault="00DF74D3" w:rsidP="00DF74D3">
      <w:pPr>
        <w:pStyle w:val="ListParagraph"/>
        <w:spacing w:after="0" w:line="360" w:lineRule="auto"/>
        <w:ind w:left="567" w:right="181"/>
        <w:rPr>
          <w:rFonts w:ascii="Arial" w:hAnsi="Arial" w:cs="Arial"/>
          <w:sz w:val="24"/>
          <w:szCs w:val="24"/>
        </w:rPr>
      </w:pPr>
    </w:p>
    <w:p w14:paraId="71084DC8" w14:textId="62E2F1F4" w:rsidR="00A511BD" w:rsidRDefault="00A511BD" w:rsidP="009A3CA8">
      <w:pPr>
        <w:pStyle w:val="ListParagraph"/>
        <w:numPr>
          <w:ilvl w:val="1"/>
          <w:numId w:val="21"/>
        </w:numPr>
        <w:spacing w:after="0" w:line="360" w:lineRule="auto"/>
        <w:ind w:left="540" w:right="181" w:hanging="540"/>
        <w:rPr>
          <w:rFonts w:ascii="Arial" w:hAnsi="Arial" w:cs="Arial"/>
          <w:sz w:val="24"/>
          <w:szCs w:val="24"/>
        </w:rPr>
      </w:pPr>
      <w:r w:rsidRPr="1367B7CD">
        <w:rPr>
          <w:rFonts w:ascii="Arial" w:hAnsi="Arial" w:cs="Arial"/>
          <w:sz w:val="24"/>
          <w:szCs w:val="24"/>
        </w:rPr>
        <w:t xml:space="preserve">The inclusion of information that is found to be </w:t>
      </w:r>
      <w:r w:rsidR="27C06F52" w:rsidRPr="1367B7CD">
        <w:rPr>
          <w:rFonts w:ascii="Arial" w:hAnsi="Arial" w:cs="Arial"/>
          <w:sz w:val="24"/>
          <w:szCs w:val="24"/>
        </w:rPr>
        <w:t>incomplete,</w:t>
      </w:r>
      <w:r w:rsidR="00256A18">
        <w:rPr>
          <w:rFonts w:ascii="Arial" w:hAnsi="Arial" w:cs="Arial"/>
          <w:sz w:val="24"/>
          <w:szCs w:val="24"/>
        </w:rPr>
        <w:t xml:space="preserve"> </w:t>
      </w:r>
      <w:r w:rsidR="27C06F52" w:rsidRPr="1367B7CD">
        <w:rPr>
          <w:rFonts w:ascii="Arial" w:hAnsi="Arial" w:cs="Arial"/>
          <w:sz w:val="24"/>
          <w:szCs w:val="24"/>
        </w:rPr>
        <w:t xml:space="preserve">inaccurate </w:t>
      </w:r>
      <w:r w:rsidRPr="1367B7CD">
        <w:rPr>
          <w:rFonts w:ascii="Arial" w:hAnsi="Arial" w:cs="Arial"/>
          <w:sz w:val="24"/>
          <w:szCs w:val="24"/>
        </w:rPr>
        <w:t xml:space="preserve">or misleading may result in the </w:t>
      </w:r>
      <w:r w:rsidR="00312FDD">
        <w:rPr>
          <w:rFonts w:ascii="Arial" w:hAnsi="Arial" w:cs="Arial"/>
          <w:sz w:val="24"/>
          <w:szCs w:val="24"/>
        </w:rPr>
        <w:t>s</w:t>
      </w:r>
      <w:r w:rsidR="590D2FF5" w:rsidRPr="1367B7CD">
        <w:rPr>
          <w:rFonts w:ascii="Arial" w:hAnsi="Arial" w:cs="Arial"/>
          <w:sz w:val="24"/>
          <w:szCs w:val="24"/>
        </w:rPr>
        <w:t xml:space="preserve">upplier’s </w:t>
      </w:r>
      <w:r w:rsidRPr="1367B7CD">
        <w:rPr>
          <w:rFonts w:ascii="Arial" w:hAnsi="Arial" w:cs="Arial"/>
          <w:sz w:val="24"/>
          <w:szCs w:val="24"/>
        </w:rPr>
        <w:t>exclusion from this tender.</w:t>
      </w:r>
    </w:p>
    <w:p w14:paraId="4647E435" w14:textId="77777777" w:rsidR="00DF74D3" w:rsidRPr="00DF74D3" w:rsidRDefault="00DF74D3" w:rsidP="00DF74D3">
      <w:pPr>
        <w:pStyle w:val="ListParagraph"/>
        <w:rPr>
          <w:rFonts w:ascii="Arial" w:hAnsi="Arial" w:cs="Arial"/>
          <w:sz w:val="24"/>
          <w:szCs w:val="24"/>
        </w:rPr>
      </w:pPr>
    </w:p>
    <w:p w14:paraId="55A8D1C3" w14:textId="1A4E3752" w:rsidR="00DF74D3" w:rsidRPr="00A511BD" w:rsidRDefault="00DF74D3"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11" w:name="_Toc207181971"/>
      <w:r>
        <w:rPr>
          <w:rFonts w:ascii="Arial" w:eastAsiaTheme="majorEastAsia" w:hAnsi="Arial" w:cs="Arial"/>
          <w:b/>
          <w:sz w:val="24"/>
          <w:szCs w:val="24"/>
        </w:rPr>
        <w:t>Artificial Intelligence</w:t>
      </w:r>
      <w:bookmarkEnd w:id="11"/>
      <w:r>
        <w:rPr>
          <w:rFonts w:ascii="Arial" w:eastAsiaTheme="majorEastAsia" w:hAnsi="Arial" w:cs="Arial"/>
          <w:b/>
          <w:sz w:val="24"/>
          <w:szCs w:val="24"/>
        </w:rPr>
        <w:t xml:space="preserve"> </w:t>
      </w:r>
    </w:p>
    <w:p w14:paraId="0BA14E5C" w14:textId="77777777" w:rsidR="00DF74D3" w:rsidRDefault="00DF74D3" w:rsidP="00DF74D3">
      <w:pPr>
        <w:spacing w:after="0" w:line="360" w:lineRule="auto"/>
        <w:ind w:right="181"/>
        <w:rPr>
          <w:rFonts w:ascii="Arial" w:hAnsi="Arial" w:cs="Arial"/>
          <w:sz w:val="24"/>
          <w:szCs w:val="24"/>
        </w:rPr>
      </w:pPr>
    </w:p>
    <w:p w14:paraId="4D6EE363" w14:textId="548E5174" w:rsidR="007E520E" w:rsidRDefault="00157566" w:rsidP="009A3CA8">
      <w:pPr>
        <w:pStyle w:val="ListParagraph"/>
        <w:numPr>
          <w:ilvl w:val="1"/>
          <w:numId w:val="21"/>
        </w:numPr>
        <w:spacing w:after="0" w:line="360" w:lineRule="auto"/>
        <w:ind w:left="567" w:right="181" w:hanging="567"/>
        <w:rPr>
          <w:rFonts w:ascii="Arial" w:hAnsi="Arial" w:cs="Arial"/>
          <w:sz w:val="24"/>
          <w:szCs w:val="24"/>
        </w:rPr>
      </w:pPr>
      <w:r w:rsidRPr="00B7794E">
        <w:rPr>
          <w:rFonts w:ascii="Arial" w:hAnsi="Arial" w:cs="Arial"/>
          <w:sz w:val="24"/>
          <w:szCs w:val="24"/>
        </w:rPr>
        <w:t xml:space="preserve">Artificial Intelligence (AI) </w:t>
      </w:r>
      <w:r w:rsidR="001B59AE" w:rsidRPr="00B7794E">
        <w:rPr>
          <w:rFonts w:ascii="Arial" w:hAnsi="Arial" w:cs="Arial"/>
          <w:sz w:val="24"/>
          <w:szCs w:val="24"/>
        </w:rPr>
        <w:t xml:space="preserve">tools can be used to improve the efficiency of </w:t>
      </w:r>
      <w:r w:rsidR="00312FDD">
        <w:rPr>
          <w:rFonts w:ascii="Arial" w:hAnsi="Arial" w:cs="Arial"/>
          <w:sz w:val="24"/>
          <w:szCs w:val="24"/>
        </w:rPr>
        <w:t>s</w:t>
      </w:r>
      <w:r w:rsidR="00566963" w:rsidRPr="00B7794E">
        <w:rPr>
          <w:rFonts w:ascii="Arial" w:hAnsi="Arial" w:cs="Arial"/>
          <w:sz w:val="24"/>
          <w:szCs w:val="24"/>
        </w:rPr>
        <w:t xml:space="preserve">upplier </w:t>
      </w:r>
      <w:r w:rsidR="00EC5DAE">
        <w:rPr>
          <w:rFonts w:ascii="Arial" w:hAnsi="Arial" w:cs="Arial"/>
          <w:sz w:val="24"/>
          <w:szCs w:val="24"/>
        </w:rPr>
        <w:t xml:space="preserve">tender response </w:t>
      </w:r>
      <w:r w:rsidR="001B59AE" w:rsidRPr="00B7794E">
        <w:rPr>
          <w:rFonts w:ascii="Arial" w:hAnsi="Arial" w:cs="Arial"/>
          <w:sz w:val="24"/>
          <w:szCs w:val="24"/>
        </w:rPr>
        <w:t xml:space="preserve">writing </w:t>
      </w:r>
      <w:proofErr w:type="gramStart"/>
      <w:r w:rsidR="001B59AE" w:rsidRPr="00B7794E">
        <w:rPr>
          <w:rFonts w:ascii="Arial" w:hAnsi="Arial" w:cs="Arial"/>
          <w:sz w:val="24"/>
          <w:szCs w:val="24"/>
        </w:rPr>
        <w:t>process,</w:t>
      </w:r>
      <w:proofErr w:type="gramEnd"/>
      <w:r w:rsidR="001B59AE" w:rsidRPr="00B7794E">
        <w:rPr>
          <w:rFonts w:ascii="Arial" w:hAnsi="Arial" w:cs="Arial"/>
          <w:sz w:val="24"/>
          <w:szCs w:val="24"/>
        </w:rPr>
        <w:t xml:space="preserve"> however they may also introduce an increased risk of misleading statements via ‘hallucination’.</w:t>
      </w:r>
    </w:p>
    <w:p w14:paraId="4EA2A822" w14:textId="77777777" w:rsidR="007E520E" w:rsidRPr="007E520E" w:rsidRDefault="007E520E" w:rsidP="007E520E">
      <w:pPr>
        <w:pStyle w:val="ListParagraph"/>
        <w:spacing w:after="0" w:line="360" w:lineRule="auto"/>
        <w:ind w:left="567" w:right="181"/>
        <w:rPr>
          <w:rFonts w:ascii="Arial" w:hAnsi="Arial" w:cs="Arial"/>
          <w:sz w:val="24"/>
          <w:szCs w:val="24"/>
        </w:rPr>
      </w:pPr>
    </w:p>
    <w:p w14:paraId="1EDFDB1D" w14:textId="1DCA2F7A" w:rsidR="00BB142B" w:rsidRPr="00B7794E" w:rsidRDefault="00BB142B" w:rsidP="00B7794E">
      <w:pPr>
        <w:spacing w:after="0" w:line="360" w:lineRule="auto"/>
        <w:ind w:left="567" w:right="181" w:hanging="567"/>
        <w:rPr>
          <w:rFonts w:ascii="Arial" w:hAnsi="Arial" w:cs="Arial"/>
          <w:sz w:val="24"/>
          <w:szCs w:val="24"/>
        </w:rPr>
      </w:pPr>
      <w:r w:rsidRPr="00B7794E">
        <w:rPr>
          <w:rFonts w:ascii="Arial" w:hAnsi="Arial" w:cs="Arial"/>
          <w:sz w:val="24"/>
          <w:szCs w:val="24"/>
        </w:rPr>
        <w:t>10.2</w:t>
      </w:r>
      <w:r w:rsidRPr="00B7794E">
        <w:rPr>
          <w:rFonts w:ascii="Arial" w:hAnsi="Arial" w:cs="Arial"/>
          <w:sz w:val="24"/>
          <w:szCs w:val="24"/>
        </w:rPr>
        <w:tab/>
        <w:t xml:space="preserve">Suppliers are required to disclose their use of AI in the completion of their </w:t>
      </w:r>
      <w:r w:rsidR="009C7F0C">
        <w:rPr>
          <w:rFonts w:ascii="Arial" w:hAnsi="Arial" w:cs="Arial"/>
          <w:sz w:val="24"/>
          <w:szCs w:val="24"/>
        </w:rPr>
        <w:t>PSQ</w:t>
      </w:r>
      <w:r w:rsidR="00A776A8">
        <w:rPr>
          <w:rFonts w:ascii="Arial" w:hAnsi="Arial" w:cs="Arial"/>
          <w:sz w:val="24"/>
          <w:szCs w:val="24"/>
        </w:rPr>
        <w:t xml:space="preserve"> response </w:t>
      </w:r>
      <w:r w:rsidR="000E1D1D">
        <w:rPr>
          <w:rFonts w:ascii="Arial" w:hAnsi="Arial" w:cs="Arial"/>
          <w:sz w:val="24"/>
          <w:szCs w:val="24"/>
        </w:rPr>
        <w:t>and</w:t>
      </w:r>
      <w:r w:rsidR="00A776A8">
        <w:rPr>
          <w:rFonts w:ascii="Arial" w:hAnsi="Arial" w:cs="Arial"/>
          <w:sz w:val="24"/>
          <w:szCs w:val="24"/>
        </w:rPr>
        <w:t>/</w:t>
      </w:r>
      <w:r w:rsidR="000E1D1D">
        <w:rPr>
          <w:rFonts w:ascii="Arial" w:hAnsi="Arial" w:cs="Arial"/>
          <w:sz w:val="24"/>
          <w:szCs w:val="24"/>
        </w:rPr>
        <w:t xml:space="preserve">or </w:t>
      </w:r>
      <w:r w:rsidRPr="00B7794E">
        <w:rPr>
          <w:rFonts w:ascii="Arial" w:hAnsi="Arial" w:cs="Arial"/>
          <w:sz w:val="24"/>
          <w:szCs w:val="24"/>
        </w:rPr>
        <w:t>tender by completing the disclosure questions within the Qualification Envelope</w:t>
      </w:r>
    </w:p>
    <w:p w14:paraId="29EF6261" w14:textId="77777777" w:rsidR="0F0A8D6D" w:rsidRDefault="0F0A8D6D" w:rsidP="00122918">
      <w:pPr>
        <w:pStyle w:val="ListParagraph"/>
        <w:spacing w:after="0" w:line="360" w:lineRule="auto"/>
        <w:ind w:left="540" w:right="180"/>
        <w:rPr>
          <w:rFonts w:ascii="Arial" w:hAnsi="Arial" w:cs="Arial"/>
          <w:sz w:val="24"/>
          <w:szCs w:val="24"/>
        </w:rPr>
      </w:pPr>
    </w:p>
    <w:p w14:paraId="669CF647" w14:textId="6D072D8E" w:rsidR="00A511BD" w:rsidRPr="00A511BD" w:rsidRDefault="033C5FAA"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12" w:name="_Toc207181972"/>
      <w:r w:rsidRPr="1367B7CD">
        <w:rPr>
          <w:rFonts w:ascii="Arial" w:eastAsiaTheme="majorEastAsia" w:hAnsi="Arial" w:cs="Arial"/>
          <w:b/>
          <w:bCs/>
          <w:sz w:val="24"/>
          <w:szCs w:val="24"/>
        </w:rPr>
        <w:t>Suppliers’</w:t>
      </w:r>
      <w:r w:rsidR="00A511BD" w:rsidRPr="1367B7CD">
        <w:rPr>
          <w:rFonts w:ascii="Arial" w:eastAsiaTheme="majorEastAsia" w:hAnsi="Arial" w:cs="Arial"/>
          <w:b/>
          <w:bCs/>
          <w:sz w:val="24"/>
          <w:szCs w:val="24"/>
        </w:rPr>
        <w:t xml:space="preserve"> Clarification Requests</w:t>
      </w:r>
      <w:bookmarkEnd w:id="12"/>
      <w:r w:rsidR="00A511BD" w:rsidRPr="1367B7CD">
        <w:rPr>
          <w:rFonts w:ascii="Arial" w:eastAsiaTheme="majorEastAsia" w:hAnsi="Arial" w:cs="Arial"/>
          <w:b/>
          <w:bCs/>
          <w:sz w:val="24"/>
          <w:szCs w:val="24"/>
        </w:rPr>
        <w:t xml:space="preserve"> </w:t>
      </w:r>
    </w:p>
    <w:p w14:paraId="2EA0EF1D" w14:textId="77777777" w:rsidR="00A511BD" w:rsidRPr="00A511BD" w:rsidRDefault="00A511BD" w:rsidP="00122918">
      <w:pPr>
        <w:spacing w:after="0" w:line="360" w:lineRule="auto"/>
        <w:contextualSpacing/>
      </w:pPr>
    </w:p>
    <w:p w14:paraId="6F0205E5" w14:textId="59FBDDC1" w:rsidR="00A511BD" w:rsidRDefault="64E194EF" w:rsidP="009A3CA8">
      <w:pPr>
        <w:pStyle w:val="ListParagraph"/>
        <w:numPr>
          <w:ilvl w:val="1"/>
          <w:numId w:val="21"/>
        </w:numPr>
        <w:adjustRightInd w:val="0"/>
        <w:spacing w:after="0" w:line="360" w:lineRule="auto"/>
        <w:ind w:left="567" w:right="181" w:hanging="567"/>
        <w:rPr>
          <w:rFonts w:ascii="Arial" w:hAnsi="Arial" w:cs="Arial"/>
          <w:sz w:val="24"/>
          <w:szCs w:val="24"/>
        </w:rPr>
      </w:pPr>
      <w:r w:rsidRPr="1367B7CD">
        <w:rPr>
          <w:rFonts w:ascii="Arial" w:hAnsi="Arial" w:cs="Arial"/>
          <w:sz w:val="24"/>
          <w:szCs w:val="24"/>
        </w:rPr>
        <w:t>Suppliers</w:t>
      </w:r>
      <w:r w:rsidR="00A511BD" w:rsidRPr="1367B7CD">
        <w:rPr>
          <w:rFonts w:ascii="Arial" w:hAnsi="Arial" w:cs="Arial"/>
          <w:sz w:val="24"/>
          <w:szCs w:val="24"/>
        </w:rPr>
        <w:t xml:space="preserve"> are strongly advised to seek clarification in relation to a </w:t>
      </w:r>
      <w:proofErr w:type="spellStart"/>
      <w:r w:rsidR="00A511BD" w:rsidRPr="1367B7CD">
        <w:rPr>
          <w:rFonts w:ascii="Arial" w:hAnsi="Arial" w:cs="Arial"/>
          <w:sz w:val="24"/>
          <w:szCs w:val="24"/>
        </w:rPr>
        <w:t>CfT</w:t>
      </w:r>
      <w:proofErr w:type="spellEnd"/>
      <w:r w:rsidR="00A511BD" w:rsidRPr="1367B7CD">
        <w:rPr>
          <w:rFonts w:ascii="Arial" w:hAnsi="Arial" w:cs="Arial"/>
          <w:sz w:val="24"/>
          <w:szCs w:val="24"/>
        </w:rPr>
        <w:t xml:space="preserve"> where they consider any part of the documentation or any other aspect of the procurement process unclear. </w:t>
      </w:r>
    </w:p>
    <w:p w14:paraId="430D474D" w14:textId="77777777" w:rsidR="007E520E" w:rsidRPr="00A95FC4" w:rsidRDefault="007E520E" w:rsidP="007E520E">
      <w:pPr>
        <w:pStyle w:val="ListParagraph"/>
        <w:adjustRightInd w:val="0"/>
        <w:spacing w:after="0" w:line="360" w:lineRule="auto"/>
        <w:ind w:left="567" w:right="181"/>
        <w:rPr>
          <w:rFonts w:ascii="Arial" w:hAnsi="Arial" w:cs="Arial"/>
          <w:sz w:val="24"/>
          <w:szCs w:val="24"/>
        </w:rPr>
      </w:pPr>
    </w:p>
    <w:p w14:paraId="62EF8A8E" w14:textId="40AEABD1" w:rsidR="00A511BD" w:rsidRPr="007E520E" w:rsidRDefault="00A511BD" w:rsidP="009A3CA8">
      <w:pPr>
        <w:pStyle w:val="ListParagraph"/>
        <w:numPr>
          <w:ilvl w:val="1"/>
          <w:numId w:val="21"/>
        </w:numPr>
        <w:adjustRightInd w:val="0"/>
        <w:spacing w:after="0" w:line="360" w:lineRule="auto"/>
        <w:ind w:left="567" w:right="181" w:hanging="567"/>
        <w:rPr>
          <w:rFonts w:ascii="Arial" w:hAnsi="Arial" w:cs="Arial"/>
        </w:rPr>
      </w:pPr>
      <w:r w:rsidRPr="1548BDAC">
        <w:rPr>
          <w:rFonts w:ascii="Arial" w:hAnsi="Arial" w:cs="Arial"/>
          <w:sz w:val="24"/>
          <w:szCs w:val="24"/>
        </w:rPr>
        <w:t xml:space="preserve">Any clarification requested during the procurement must be communicated using the </w:t>
      </w:r>
      <w:r w:rsidR="30F6D4EA" w:rsidRPr="00D027E9">
        <w:rPr>
          <w:rFonts w:ascii="Arial" w:hAnsi="Arial" w:cs="Arial"/>
          <w:sz w:val="24"/>
          <w:szCs w:val="24"/>
        </w:rPr>
        <w:t>eTendersNI messaging facility</w:t>
      </w:r>
      <w:r w:rsidRPr="00D027E9">
        <w:rPr>
          <w:rFonts w:ascii="Arial" w:hAnsi="Arial" w:cs="Arial"/>
          <w:sz w:val="24"/>
          <w:szCs w:val="24"/>
        </w:rPr>
        <w:t>.</w:t>
      </w:r>
      <w:r w:rsidRPr="1548BDAC">
        <w:rPr>
          <w:rFonts w:ascii="Arial" w:hAnsi="Arial" w:cs="Arial"/>
          <w:sz w:val="24"/>
          <w:szCs w:val="24"/>
        </w:rPr>
        <w:t xml:space="preserve"> The messaging system will be monitored throughout the procurement competition and all messages will be acknowledged.</w:t>
      </w:r>
    </w:p>
    <w:p w14:paraId="47B5CACA" w14:textId="77777777" w:rsidR="007E520E" w:rsidRDefault="007E520E" w:rsidP="007E520E">
      <w:pPr>
        <w:pStyle w:val="ListParagraph"/>
        <w:adjustRightInd w:val="0"/>
        <w:spacing w:after="0" w:line="360" w:lineRule="auto"/>
        <w:ind w:left="567" w:right="180"/>
        <w:rPr>
          <w:rFonts w:ascii="Arial" w:hAnsi="Arial" w:cs="Arial"/>
        </w:rPr>
      </w:pPr>
    </w:p>
    <w:p w14:paraId="1AF7D0B7" w14:textId="77777777" w:rsidR="007E520E" w:rsidRDefault="007E520E" w:rsidP="007E520E">
      <w:pPr>
        <w:pStyle w:val="ListParagraph"/>
        <w:adjustRightInd w:val="0"/>
        <w:spacing w:after="0" w:line="360" w:lineRule="auto"/>
        <w:ind w:left="567" w:right="180"/>
        <w:rPr>
          <w:rFonts w:ascii="Arial" w:hAnsi="Arial" w:cs="Arial"/>
        </w:rPr>
      </w:pPr>
    </w:p>
    <w:p w14:paraId="09D09F8D" w14:textId="3A424A95" w:rsidR="00A511BD" w:rsidRDefault="5EDA17D8" w:rsidP="009A3CA8">
      <w:pPr>
        <w:pStyle w:val="ListParagraph"/>
        <w:numPr>
          <w:ilvl w:val="1"/>
          <w:numId w:val="21"/>
        </w:numPr>
        <w:adjustRightInd w:val="0"/>
        <w:spacing w:after="0" w:line="360" w:lineRule="auto"/>
        <w:ind w:left="567" w:right="181" w:hanging="567"/>
        <w:rPr>
          <w:rFonts w:ascii="Arial" w:hAnsi="Arial" w:cs="Arial"/>
          <w:sz w:val="24"/>
          <w:szCs w:val="24"/>
        </w:rPr>
      </w:pPr>
      <w:r w:rsidRPr="200226E3">
        <w:rPr>
          <w:rFonts w:ascii="Arial" w:hAnsi="Arial" w:cs="Arial"/>
          <w:sz w:val="24"/>
          <w:szCs w:val="24"/>
        </w:rPr>
        <w:lastRenderedPageBreak/>
        <w:t xml:space="preserve">It is the responsibility of </w:t>
      </w:r>
      <w:r w:rsidR="00312FDD">
        <w:rPr>
          <w:rFonts w:ascii="Arial" w:hAnsi="Arial" w:cs="Arial"/>
          <w:sz w:val="24"/>
          <w:szCs w:val="24"/>
        </w:rPr>
        <w:t>s</w:t>
      </w:r>
      <w:r w:rsidR="06F25C4B" w:rsidRPr="200226E3">
        <w:rPr>
          <w:rFonts w:ascii="Arial" w:hAnsi="Arial" w:cs="Arial"/>
          <w:sz w:val="24"/>
          <w:szCs w:val="24"/>
        </w:rPr>
        <w:t xml:space="preserve">uppliers </w:t>
      </w:r>
      <w:r w:rsidRPr="200226E3">
        <w:rPr>
          <w:rFonts w:ascii="Arial" w:hAnsi="Arial" w:cs="Arial"/>
          <w:sz w:val="24"/>
          <w:szCs w:val="24"/>
        </w:rPr>
        <w:t xml:space="preserve">to regularly monitor all communications and publications via the eTendersNI portal. </w:t>
      </w:r>
      <w:r w:rsidR="757E33C3" w:rsidRPr="200226E3">
        <w:rPr>
          <w:rFonts w:ascii="Arial" w:hAnsi="Arial" w:cs="Arial"/>
          <w:sz w:val="24"/>
          <w:szCs w:val="24"/>
        </w:rPr>
        <w:t xml:space="preserve">Neither the </w:t>
      </w:r>
      <w:r w:rsidR="5D322C89" w:rsidRPr="200226E3">
        <w:rPr>
          <w:rFonts w:ascii="Arial" w:hAnsi="Arial" w:cs="Arial"/>
          <w:sz w:val="24"/>
          <w:szCs w:val="24"/>
        </w:rPr>
        <w:t>contracting authority,</w:t>
      </w:r>
      <w:r w:rsidR="00842956">
        <w:rPr>
          <w:rFonts w:ascii="Arial" w:hAnsi="Arial" w:cs="Arial"/>
          <w:sz w:val="24"/>
          <w:szCs w:val="24"/>
        </w:rPr>
        <w:t xml:space="preserve"> </w:t>
      </w:r>
      <w:r w:rsidR="5D322C89" w:rsidRPr="200226E3">
        <w:rPr>
          <w:rFonts w:ascii="Arial" w:hAnsi="Arial" w:cs="Arial"/>
          <w:sz w:val="24"/>
          <w:szCs w:val="24"/>
        </w:rPr>
        <w:t>nor</w:t>
      </w:r>
      <w:r w:rsidR="757E33C3" w:rsidRPr="200226E3">
        <w:rPr>
          <w:rFonts w:ascii="Arial" w:hAnsi="Arial" w:cs="Arial"/>
          <w:sz w:val="24"/>
          <w:szCs w:val="24"/>
        </w:rPr>
        <w:t xml:space="preserve"> CPD</w:t>
      </w:r>
      <w:r w:rsidRPr="200226E3">
        <w:rPr>
          <w:rFonts w:ascii="Arial" w:hAnsi="Arial" w:cs="Arial"/>
          <w:sz w:val="24"/>
          <w:szCs w:val="24"/>
        </w:rPr>
        <w:t xml:space="preserve"> shall </w:t>
      </w:r>
      <w:r w:rsidR="0F376D3C" w:rsidRPr="200226E3">
        <w:rPr>
          <w:rFonts w:ascii="Arial" w:hAnsi="Arial" w:cs="Arial"/>
          <w:sz w:val="24"/>
          <w:szCs w:val="24"/>
        </w:rPr>
        <w:t>be liable</w:t>
      </w:r>
      <w:r w:rsidRPr="200226E3">
        <w:rPr>
          <w:rFonts w:ascii="Arial" w:hAnsi="Arial" w:cs="Arial"/>
          <w:sz w:val="24"/>
          <w:szCs w:val="24"/>
        </w:rPr>
        <w:t xml:space="preserve"> for any communications provided by it which are missed</w:t>
      </w:r>
      <w:r w:rsidR="5806DE1F" w:rsidRPr="200226E3">
        <w:rPr>
          <w:rFonts w:ascii="Arial" w:hAnsi="Arial" w:cs="Arial"/>
          <w:sz w:val="24"/>
          <w:szCs w:val="24"/>
        </w:rPr>
        <w:t>, not read</w:t>
      </w:r>
      <w:r w:rsidRPr="200226E3">
        <w:rPr>
          <w:rFonts w:ascii="Arial" w:hAnsi="Arial" w:cs="Arial"/>
          <w:sz w:val="24"/>
          <w:szCs w:val="24"/>
        </w:rPr>
        <w:t xml:space="preserve"> or not received by a</w:t>
      </w:r>
      <w:r w:rsidR="7F28DA43" w:rsidRPr="200226E3">
        <w:rPr>
          <w:rFonts w:ascii="Arial" w:hAnsi="Arial" w:cs="Arial"/>
          <w:sz w:val="24"/>
          <w:szCs w:val="24"/>
        </w:rPr>
        <w:t xml:space="preserve"> </w:t>
      </w:r>
      <w:r w:rsidR="00312FDD">
        <w:rPr>
          <w:rFonts w:ascii="Arial" w:hAnsi="Arial" w:cs="Arial"/>
          <w:sz w:val="24"/>
          <w:szCs w:val="24"/>
        </w:rPr>
        <w:t>s</w:t>
      </w:r>
      <w:r w:rsidR="7F28DA43" w:rsidRPr="200226E3">
        <w:rPr>
          <w:rFonts w:ascii="Arial" w:hAnsi="Arial" w:cs="Arial"/>
          <w:sz w:val="24"/>
          <w:szCs w:val="24"/>
        </w:rPr>
        <w:t>upplier</w:t>
      </w:r>
      <w:r w:rsidRPr="200226E3">
        <w:rPr>
          <w:rFonts w:ascii="Arial" w:hAnsi="Arial" w:cs="Arial"/>
          <w:sz w:val="24"/>
          <w:szCs w:val="24"/>
        </w:rPr>
        <w:t xml:space="preserve"> or for communications provided by the </w:t>
      </w:r>
      <w:r w:rsidR="00312FDD">
        <w:rPr>
          <w:rFonts w:ascii="Arial" w:hAnsi="Arial" w:cs="Arial"/>
          <w:sz w:val="24"/>
          <w:szCs w:val="24"/>
        </w:rPr>
        <w:t>s</w:t>
      </w:r>
      <w:r w:rsidR="10C8AE03" w:rsidRPr="200226E3">
        <w:rPr>
          <w:rFonts w:ascii="Arial" w:hAnsi="Arial" w:cs="Arial"/>
          <w:sz w:val="24"/>
          <w:szCs w:val="24"/>
        </w:rPr>
        <w:t xml:space="preserve">upplier </w:t>
      </w:r>
      <w:r w:rsidRPr="200226E3">
        <w:rPr>
          <w:rFonts w:ascii="Arial" w:hAnsi="Arial" w:cs="Arial"/>
          <w:sz w:val="24"/>
          <w:szCs w:val="24"/>
        </w:rPr>
        <w:t>which are not received via the eTendersNI portal.</w:t>
      </w:r>
    </w:p>
    <w:p w14:paraId="1F4C87B1" w14:textId="77777777" w:rsidR="007E520E" w:rsidRDefault="007E520E" w:rsidP="007E520E">
      <w:pPr>
        <w:pStyle w:val="ListParagraph"/>
        <w:adjustRightInd w:val="0"/>
        <w:spacing w:after="0" w:line="360" w:lineRule="auto"/>
        <w:ind w:left="567" w:right="180"/>
        <w:rPr>
          <w:rFonts w:ascii="Arial" w:hAnsi="Arial" w:cs="Arial"/>
          <w:sz w:val="24"/>
          <w:szCs w:val="24"/>
        </w:rPr>
      </w:pPr>
    </w:p>
    <w:p w14:paraId="5675A712" w14:textId="56B09E84" w:rsidR="00A511BD" w:rsidRDefault="665BACB8" w:rsidP="009A3CA8">
      <w:pPr>
        <w:pStyle w:val="ListParagraph"/>
        <w:numPr>
          <w:ilvl w:val="1"/>
          <w:numId w:val="21"/>
        </w:numPr>
        <w:adjustRightInd w:val="0"/>
        <w:spacing w:after="0" w:line="360" w:lineRule="auto"/>
        <w:ind w:left="567" w:right="180" w:hanging="567"/>
        <w:rPr>
          <w:rFonts w:ascii="Arial" w:hAnsi="Arial" w:cs="Arial"/>
          <w:sz w:val="24"/>
          <w:szCs w:val="24"/>
        </w:rPr>
      </w:pPr>
      <w:r w:rsidRPr="200226E3">
        <w:rPr>
          <w:rFonts w:ascii="Arial" w:hAnsi="Arial" w:cs="Arial"/>
          <w:sz w:val="24"/>
          <w:szCs w:val="24"/>
        </w:rPr>
        <w:t>Suppliers</w:t>
      </w:r>
      <w:r w:rsidR="5EDA17D8" w:rsidRPr="200226E3">
        <w:rPr>
          <w:rFonts w:ascii="Arial" w:hAnsi="Arial" w:cs="Arial"/>
          <w:sz w:val="24"/>
          <w:szCs w:val="24"/>
        </w:rPr>
        <w:t xml:space="preserve"> must note that clarifications are to be submitted no later than the date stated in the </w:t>
      </w:r>
      <w:proofErr w:type="spellStart"/>
      <w:r w:rsidR="5EDA17D8" w:rsidRPr="200226E3">
        <w:rPr>
          <w:rFonts w:ascii="Arial" w:hAnsi="Arial" w:cs="Arial"/>
          <w:sz w:val="24"/>
          <w:szCs w:val="24"/>
        </w:rPr>
        <w:t>CfT</w:t>
      </w:r>
      <w:proofErr w:type="spellEnd"/>
      <w:r w:rsidR="5EDA17D8" w:rsidRPr="200226E3">
        <w:rPr>
          <w:rFonts w:ascii="Arial" w:hAnsi="Arial" w:cs="Arial"/>
          <w:sz w:val="24"/>
          <w:szCs w:val="24"/>
        </w:rPr>
        <w:t xml:space="preserve"> core information or in the current cycle tab at the bottom of the </w:t>
      </w:r>
      <w:proofErr w:type="spellStart"/>
      <w:r w:rsidR="5EDA17D8" w:rsidRPr="200226E3">
        <w:rPr>
          <w:rFonts w:ascii="Arial" w:hAnsi="Arial" w:cs="Arial"/>
          <w:sz w:val="24"/>
          <w:szCs w:val="24"/>
        </w:rPr>
        <w:t>CfT</w:t>
      </w:r>
      <w:proofErr w:type="spellEnd"/>
      <w:r w:rsidR="5EDA17D8" w:rsidRPr="200226E3">
        <w:rPr>
          <w:rFonts w:ascii="Arial" w:hAnsi="Arial" w:cs="Arial"/>
          <w:sz w:val="24"/>
          <w:szCs w:val="24"/>
        </w:rPr>
        <w:t xml:space="preserve"> core information page for a </w:t>
      </w:r>
      <w:r w:rsidR="548A2289" w:rsidRPr="200226E3">
        <w:rPr>
          <w:rFonts w:ascii="Arial" w:hAnsi="Arial" w:cs="Arial"/>
          <w:sz w:val="24"/>
          <w:szCs w:val="24"/>
        </w:rPr>
        <w:t>multistage</w:t>
      </w:r>
      <w:r w:rsidR="5EDA17D8" w:rsidRPr="200226E3">
        <w:rPr>
          <w:rFonts w:ascii="Arial" w:hAnsi="Arial" w:cs="Arial"/>
          <w:sz w:val="24"/>
          <w:szCs w:val="24"/>
        </w:rPr>
        <w:t xml:space="preserve"> procurement.  The </w:t>
      </w:r>
      <w:r w:rsidR="6ACFEADD" w:rsidRPr="200226E3">
        <w:rPr>
          <w:rFonts w:ascii="Arial" w:hAnsi="Arial" w:cs="Arial"/>
          <w:sz w:val="24"/>
          <w:szCs w:val="24"/>
        </w:rPr>
        <w:t>contracting authority</w:t>
      </w:r>
      <w:r w:rsidR="000F594A">
        <w:rPr>
          <w:rFonts w:ascii="Arial" w:hAnsi="Arial" w:cs="Arial"/>
          <w:sz w:val="24"/>
          <w:szCs w:val="24"/>
        </w:rPr>
        <w:t xml:space="preserve"> </w:t>
      </w:r>
      <w:r w:rsidR="5EDA17D8" w:rsidRPr="200226E3">
        <w:rPr>
          <w:rFonts w:ascii="Arial" w:hAnsi="Arial" w:cs="Arial"/>
          <w:sz w:val="24"/>
          <w:szCs w:val="24"/>
        </w:rPr>
        <w:t>is not obliged to provide a response to clarification questions received after this</w:t>
      </w:r>
      <w:r w:rsidR="5E5D529E" w:rsidRPr="200226E3">
        <w:rPr>
          <w:rFonts w:ascii="Arial" w:hAnsi="Arial" w:cs="Arial"/>
          <w:sz w:val="24"/>
          <w:szCs w:val="24"/>
        </w:rPr>
        <w:t xml:space="preserve"> date.</w:t>
      </w:r>
    </w:p>
    <w:p w14:paraId="5E86642F" w14:textId="77777777" w:rsidR="007E520E" w:rsidRPr="007E520E" w:rsidRDefault="007E520E" w:rsidP="007E520E">
      <w:pPr>
        <w:adjustRightInd w:val="0"/>
        <w:spacing w:after="0" w:line="360" w:lineRule="auto"/>
        <w:ind w:right="180"/>
        <w:rPr>
          <w:rFonts w:ascii="Arial" w:hAnsi="Arial" w:cs="Arial"/>
          <w:sz w:val="24"/>
          <w:szCs w:val="24"/>
        </w:rPr>
      </w:pPr>
    </w:p>
    <w:p w14:paraId="16D82E8B" w14:textId="1307FDC5" w:rsidR="00A511BD" w:rsidRDefault="5EDA17D8" w:rsidP="009A3CA8">
      <w:pPr>
        <w:pStyle w:val="ListParagraph"/>
        <w:numPr>
          <w:ilvl w:val="1"/>
          <w:numId w:val="21"/>
        </w:numPr>
        <w:adjustRightInd w:val="0"/>
        <w:spacing w:after="0" w:line="360" w:lineRule="auto"/>
        <w:ind w:left="567" w:right="180" w:hanging="567"/>
        <w:rPr>
          <w:rFonts w:ascii="Arial" w:hAnsi="Arial" w:cs="Arial"/>
          <w:sz w:val="24"/>
          <w:szCs w:val="24"/>
        </w:rPr>
      </w:pPr>
      <w:r w:rsidRPr="200226E3">
        <w:rPr>
          <w:rFonts w:ascii="Arial" w:hAnsi="Arial" w:cs="Arial"/>
          <w:sz w:val="24"/>
          <w:szCs w:val="24"/>
        </w:rPr>
        <w:t xml:space="preserve">All clarifications published by the </w:t>
      </w:r>
      <w:r w:rsidR="5043A836" w:rsidRPr="200226E3">
        <w:rPr>
          <w:rFonts w:ascii="Arial" w:hAnsi="Arial" w:cs="Arial"/>
          <w:sz w:val="24"/>
          <w:szCs w:val="24"/>
        </w:rPr>
        <w:t xml:space="preserve">contracting authority </w:t>
      </w:r>
      <w:r w:rsidRPr="200226E3">
        <w:rPr>
          <w:rFonts w:ascii="Arial" w:hAnsi="Arial" w:cs="Arial"/>
          <w:sz w:val="24"/>
          <w:szCs w:val="24"/>
        </w:rPr>
        <w:t xml:space="preserve">for review by </w:t>
      </w:r>
      <w:r w:rsidR="00312FDD">
        <w:rPr>
          <w:rFonts w:ascii="Arial" w:hAnsi="Arial" w:cs="Arial"/>
          <w:sz w:val="24"/>
          <w:szCs w:val="24"/>
        </w:rPr>
        <w:t>s</w:t>
      </w:r>
      <w:r w:rsidR="446E9569" w:rsidRPr="200226E3">
        <w:rPr>
          <w:rFonts w:ascii="Arial" w:hAnsi="Arial" w:cs="Arial"/>
          <w:sz w:val="24"/>
          <w:szCs w:val="24"/>
        </w:rPr>
        <w:t>uppliers</w:t>
      </w:r>
      <w:r w:rsidRPr="200226E3">
        <w:rPr>
          <w:rFonts w:ascii="Arial" w:hAnsi="Arial" w:cs="Arial"/>
          <w:sz w:val="24"/>
          <w:szCs w:val="24"/>
        </w:rPr>
        <w:t xml:space="preserve"> are visible through the messaging link within the </w:t>
      </w:r>
      <w:proofErr w:type="spellStart"/>
      <w:r w:rsidRPr="200226E3">
        <w:rPr>
          <w:rFonts w:ascii="Arial" w:hAnsi="Arial" w:cs="Arial"/>
          <w:sz w:val="24"/>
          <w:szCs w:val="24"/>
        </w:rPr>
        <w:t>CfT</w:t>
      </w:r>
      <w:proofErr w:type="spellEnd"/>
      <w:r w:rsidRPr="200226E3">
        <w:rPr>
          <w:rFonts w:ascii="Arial" w:hAnsi="Arial" w:cs="Arial"/>
          <w:sz w:val="24"/>
          <w:szCs w:val="24"/>
        </w:rPr>
        <w:t xml:space="preserve"> Menu. </w:t>
      </w:r>
    </w:p>
    <w:p w14:paraId="61E22AD1" w14:textId="77777777" w:rsidR="007E520E" w:rsidRPr="007E520E" w:rsidRDefault="007E520E" w:rsidP="007E520E">
      <w:pPr>
        <w:adjustRightInd w:val="0"/>
        <w:spacing w:after="0" w:line="360" w:lineRule="auto"/>
        <w:ind w:right="180"/>
        <w:rPr>
          <w:rFonts w:ascii="Arial" w:hAnsi="Arial" w:cs="Arial"/>
          <w:sz w:val="24"/>
          <w:szCs w:val="24"/>
        </w:rPr>
      </w:pPr>
    </w:p>
    <w:p w14:paraId="4B58D3EC" w14:textId="39828C74" w:rsidR="00A511BD" w:rsidRDefault="00A511BD" w:rsidP="009A3CA8">
      <w:pPr>
        <w:pStyle w:val="ListParagraph"/>
        <w:numPr>
          <w:ilvl w:val="1"/>
          <w:numId w:val="21"/>
        </w:numPr>
        <w:adjustRightInd w:val="0"/>
        <w:spacing w:after="0" w:line="360" w:lineRule="auto"/>
        <w:ind w:left="567" w:right="180" w:hanging="567"/>
        <w:rPr>
          <w:rFonts w:ascii="Arial" w:hAnsi="Arial" w:cs="Arial"/>
          <w:sz w:val="24"/>
          <w:szCs w:val="24"/>
        </w:rPr>
      </w:pPr>
      <w:r w:rsidRPr="2F4BE637">
        <w:rPr>
          <w:rFonts w:ascii="Arial" w:hAnsi="Arial" w:cs="Arial"/>
          <w:sz w:val="24"/>
          <w:szCs w:val="24"/>
        </w:rPr>
        <w:t>Where the clarification is issued following a request from a</w:t>
      </w:r>
      <w:r w:rsidR="6AF82B45" w:rsidRPr="2F4BE637">
        <w:rPr>
          <w:rFonts w:ascii="Arial" w:hAnsi="Arial" w:cs="Arial"/>
          <w:sz w:val="24"/>
          <w:szCs w:val="24"/>
        </w:rPr>
        <w:t xml:space="preserve"> </w:t>
      </w:r>
      <w:r w:rsidR="00312FDD">
        <w:rPr>
          <w:rFonts w:ascii="Arial" w:hAnsi="Arial" w:cs="Arial"/>
          <w:sz w:val="24"/>
          <w:szCs w:val="24"/>
        </w:rPr>
        <w:t>s</w:t>
      </w:r>
      <w:r w:rsidR="6AF82B45" w:rsidRPr="2F4BE637">
        <w:rPr>
          <w:rFonts w:ascii="Arial" w:hAnsi="Arial" w:cs="Arial"/>
          <w:sz w:val="24"/>
          <w:szCs w:val="24"/>
        </w:rPr>
        <w:t>uppl</w:t>
      </w:r>
      <w:r w:rsidR="6AF82B45" w:rsidRPr="007E520E">
        <w:rPr>
          <w:rFonts w:ascii="Arial" w:hAnsi="Arial" w:cs="Arial"/>
          <w:sz w:val="24"/>
          <w:szCs w:val="24"/>
        </w:rPr>
        <w:t>ier</w:t>
      </w:r>
      <w:r w:rsidRPr="007E520E">
        <w:rPr>
          <w:rFonts w:ascii="Arial" w:hAnsi="Arial" w:cs="Arial"/>
          <w:sz w:val="24"/>
          <w:szCs w:val="24"/>
        </w:rPr>
        <w:t>, the identity of the</w:t>
      </w:r>
      <w:r w:rsidR="2E3EFEA3" w:rsidRPr="007E520E">
        <w:rPr>
          <w:rFonts w:ascii="Arial" w:hAnsi="Arial" w:cs="Arial"/>
          <w:sz w:val="24"/>
          <w:szCs w:val="24"/>
        </w:rPr>
        <w:t xml:space="preserve"> </w:t>
      </w:r>
      <w:r w:rsidR="00312FDD">
        <w:rPr>
          <w:rFonts w:ascii="Arial" w:hAnsi="Arial" w:cs="Arial"/>
          <w:sz w:val="24"/>
          <w:szCs w:val="24"/>
        </w:rPr>
        <w:t>s</w:t>
      </w:r>
      <w:r w:rsidR="2E3EFEA3" w:rsidRPr="007E520E">
        <w:rPr>
          <w:rFonts w:ascii="Arial" w:hAnsi="Arial" w:cs="Arial"/>
          <w:sz w:val="24"/>
          <w:szCs w:val="24"/>
        </w:rPr>
        <w:t>upplier</w:t>
      </w:r>
      <w:r w:rsidR="00495124" w:rsidRPr="007E520E">
        <w:rPr>
          <w:rFonts w:ascii="Arial" w:hAnsi="Arial" w:cs="Arial"/>
          <w:sz w:val="24"/>
          <w:szCs w:val="24"/>
        </w:rPr>
        <w:t xml:space="preserve"> </w:t>
      </w:r>
      <w:r w:rsidRPr="007E520E">
        <w:rPr>
          <w:rFonts w:ascii="Arial" w:hAnsi="Arial" w:cs="Arial"/>
          <w:sz w:val="24"/>
          <w:szCs w:val="24"/>
        </w:rPr>
        <w:t xml:space="preserve">seeking the initial clarification will not be disclosed. </w:t>
      </w:r>
    </w:p>
    <w:p w14:paraId="78A0C26D" w14:textId="77777777" w:rsidR="007A33FA" w:rsidRPr="007A33FA" w:rsidRDefault="007A33FA" w:rsidP="007A33FA">
      <w:pPr>
        <w:pStyle w:val="ListParagraph"/>
        <w:rPr>
          <w:rFonts w:ascii="Arial" w:hAnsi="Arial" w:cs="Arial"/>
          <w:sz w:val="24"/>
          <w:szCs w:val="24"/>
        </w:rPr>
      </w:pPr>
    </w:p>
    <w:p w14:paraId="06EB65F7" w14:textId="7F14B9B1" w:rsidR="00BB4AFD" w:rsidRDefault="00A511BD" w:rsidP="009A3CA8">
      <w:pPr>
        <w:pStyle w:val="pf0"/>
        <w:numPr>
          <w:ilvl w:val="1"/>
          <w:numId w:val="21"/>
        </w:numPr>
        <w:spacing w:line="360" w:lineRule="auto"/>
        <w:ind w:left="567" w:hanging="567"/>
        <w:rPr>
          <w:rFonts w:ascii="Arial" w:hAnsi="Arial" w:cs="Arial"/>
        </w:rPr>
      </w:pPr>
      <w:r w:rsidRPr="023884BE">
        <w:rPr>
          <w:rFonts w:ascii="Arial" w:hAnsi="Arial" w:cs="Arial"/>
        </w:rPr>
        <w:t>Where a</w:t>
      </w:r>
      <w:r w:rsidR="10446C7E" w:rsidRPr="023884BE">
        <w:rPr>
          <w:rFonts w:ascii="Arial" w:hAnsi="Arial" w:cs="Arial"/>
        </w:rPr>
        <w:t xml:space="preserve"> </w:t>
      </w:r>
      <w:r w:rsidR="00312FDD">
        <w:rPr>
          <w:rFonts w:ascii="Arial" w:hAnsi="Arial" w:cs="Arial"/>
        </w:rPr>
        <w:t>s</w:t>
      </w:r>
      <w:r w:rsidR="10446C7E" w:rsidRPr="023884BE">
        <w:rPr>
          <w:rFonts w:ascii="Arial" w:hAnsi="Arial" w:cs="Arial"/>
        </w:rPr>
        <w:t>upplier</w:t>
      </w:r>
      <w:r w:rsidRPr="023884BE">
        <w:rPr>
          <w:rFonts w:ascii="Arial" w:hAnsi="Arial" w:cs="Arial"/>
        </w:rPr>
        <w:t xml:space="preserve"> believes that a clarification is confidential in nature, this should be clearly stated on the request.  </w:t>
      </w:r>
      <w:r w:rsidR="007756E8" w:rsidRPr="023884BE">
        <w:rPr>
          <w:rFonts w:ascii="Arial" w:hAnsi="Arial" w:cs="Arial"/>
        </w:rPr>
        <w:t>Where</w:t>
      </w:r>
      <w:r w:rsidR="0083608F" w:rsidRPr="023884BE">
        <w:rPr>
          <w:rFonts w:ascii="Arial" w:hAnsi="Arial" w:cs="Arial"/>
        </w:rPr>
        <w:t xml:space="preserve"> all or any part of the request for clarification cannot be treated as confidential, </w:t>
      </w:r>
      <w:r w:rsidR="006A34D5" w:rsidRPr="023884BE">
        <w:rPr>
          <w:rFonts w:ascii="Arial" w:hAnsi="Arial" w:cs="Arial"/>
        </w:rPr>
        <w:t xml:space="preserve">the </w:t>
      </w:r>
      <w:r w:rsidR="416E2D58" w:rsidRPr="023884BE">
        <w:rPr>
          <w:rFonts w:ascii="Arial" w:hAnsi="Arial" w:cs="Arial"/>
        </w:rPr>
        <w:t>contracting authority</w:t>
      </w:r>
      <w:r w:rsidR="006A34D5" w:rsidRPr="023884BE">
        <w:rPr>
          <w:rFonts w:ascii="Arial" w:hAnsi="Arial" w:cs="Arial"/>
        </w:rPr>
        <w:t xml:space="preserve"> </w:t>
      </w:r>
      <w:r w:rsidR="0083608F" w:rsidRPr="023884BE">
        <w:rPr>
          <w:rFonts w:ascii="Arial" w:hAnsi="Arial" w:cs="Arial"/>
        </w:rPr>
        <w:t xml:space="preserve">will provide an opportunity for </w:t>
      </w:r>
      <w:r w:rsidR="006A34D5" w:rsidRPr="023884BE">
        <w:rPr>
          <w:rFonts w:ascii="Arial" w:hAnsi="Arial" w:cs="Arial"/>
        </w:rPr>
        <w:t xml:space="preserve">the </w:t>
      </w:r>
      <w:r w:rsidR="0083608F" w:rsidRPr="023884BE">
        <w:rPr>
          <w:rFonts w:ascii="Arial" w:hAnsi="Arial" w:cs="Arial"/>
        </w:rPr>
        <w:t>withdraw</w:t>
      </w:r>
      <w:r w:rsidR="006A34D5" w:rsidRPr="023884BE">
        <w:rPr>
          <w:rFonts w:ascii="Arial" w:hAnsi="Arial" w:cs="Arial"/>
        </w:rPr>
        <w:t>al of</w:t>
      </w:r>
      <w:r w:rsidR="0083608F" w:rsidRPr="023884BE">
        <w:rPr>
          <w:rFonts w:ascii="Arial" w:hAnsi="Arial" w:cs="Arial"/>
        </w:rPr>
        <w:t xml:space="preserve"> such aspects of the request for clarification.</w:t>
      </w:r>
      <w:r w:rsidR="006A34D5" w:rsidRPr="023884BE">
        <w:rPr>
          <w:rFonts w:ascii="Arial" w:hAnsi="Arial" w:cs="Arial"/>
        </w:rPr>
        <w:t xml:space="preserve"> </w:t>
      </w:r>
      <w:r w:rsidR="0083608F" w:rsidRPr="023884BE">
        <w:rPr>
          <w:rFonts w:ascii="Arial" w:hAnsi="Arial" w:cs="Arial"/>
        </w:rPr>
        <w:t xml:space="preserve">In such circumstances, the </w:t>
      </w:r>
      <w:r w:rsidR="00312FDD">
        <w:rPr>
          <w:rFonts w:ascii="Arial" w:hAnsi="Arial" w:cs="Arial"/>
        </w:rPr>
        <w:t>s</w:t>
      </w:r>
      <w:r w:rsidR="7FA7BE26" w:rsidRPr="023884BE">
        <w:rPr>
          <w:rFonts w:ascii="Arial" w:hAnsi="Arial" w:cs="Arial"/>
        </w:rPr>
        <w:t>upplie</w:t>
      </w:r>
      <w:r w:rsidR="002B0FA6">
        <w:rPr>
          <w:rFonts w:ascii="Arial" w:hAnsi="Arial" w:cs="Arial"/>
        </w:rPr>
        <w:t>r</w:t>
      </w:r>
      <w:r w:rsidR="7FA7BE26" w:rsidRPr="023884BE">
        <w:rPr>
          <w:rFonts w:ascii="Arial" w:hAnsi="Arial" w:cs="Arial"/>
        </w:rPr>
        <w:t xml:space="preserve"> </w:t>
      </w:r>
      <w:r w:rsidR="0083608F" w:rsidRPr="023884BE">
        <w:rPr>
          <w:rFonts w:ascii="Arial" w:hAnsi="Arial" w:cs="Arial"/>
        </w:rPr>
        <w:t xml:space="preserve">may either submit an amended request for the clarification to be treated as confidential, which would be considered by the </w:t>
      </w:r>
      <w:r w:rsidR="006D7805">
        <w:rPr>
          <w:rFonts w:ascii="Arial" w:hAnsi="Arial" w:cs="Arial"/>
        </w:rPr>
        <w:t>c</w:t>
      </w:r>
      <w:r w:rsidR="00F51815">
        <w:rPr>
          <w:rFonts w:ascii="Arial" w:hAnsi="Arial" w:cs="Arial"/>
        </w:rPr>
        <w:t xml:space="preserve">ontracting </w:t>
      </w:r>
      <w:r w:rsidR="006D7805">
        <w:rPr>
          <w:rFonts w:ascii="Arial" w:hAnsi="Arial" w:cs="Arial"/>
        </w:rPr>
        <w:t>a</w:t>
      </w:r>
      <w:r w:rsidR="0083608F" w:rsidRPr="023884BE">
        <w:rPr>
          <w:rFonts w:ascii="Arial" w:hAnsi="Arial" w:cs="Arial"/>
        </w:rPr>
        <w:t xml:space="preserve">uthority in the same manner as the original </w:t>
      </w:r>
      <w:r w:rsidR="00780D35" w:rsidRPr="023884BE">
        <w:rPr>
          <w:rFonts w:ascii="Arial" w:hAnsi="Arial" w:cs="Arial"/>
        </w:rPr>
        <w:t>request or</w:t>
      </w:r>
      <w:r w:rsidR="0083608F" w:rsidRPr="023884BE">
        <w:rPr>
          <w:rFonts w:ascii="Arial" w:hAnsi="Arial" w:cs="Arial"/>
        </w:rPr>
        <w:t xml:space="preserve"> raise a new request to be treated as a non-confidential request for clarification.</w:t>
      </w:r>
    </w:p>
    <w:p w14:paraId="76F670B5" w14:textId="77777777" w:rsidR="009D412D" w:rsidRPr="009D412D" w:rsidRDefault="009D412D" w:rsidP="009D412D">
      <w:pPr>
        <w:pStyle w:val="pf0"/>
        <w:rPr>
          <w:rFonts w:ascii="Arial" w:hAnsi="Arial" w:cs="Arial"/>
        </w:rPr>
      </w:pPr>
    </w:p>
    <w:p w14:paraId="516B0B4A" w14:textId="73819B6E" w:rsidR="00A511BD" w:rsidRDefault="5EDA17D8" w:rsidP="009A3CA8">
      <w:pPr>
        <w:pStyle w:val="pf0"/>
        <w:numPr>
          <w:ilvl w:val="1"/>
          <w:numId w:val="21"/>
        </w:numPr>
        <w:spacing w:line="360" w:lineRule="auto"/>
        <w:ind w:left="567" w:hanging="567"/>
        <w:rPr>
          <w:rFonts w:ascii="Arial" w:hAnsi="Arial" w:cs="Arial"/>
        </w:rPr>
      </w:pPr>
      <w:r w:rsidRPr="00BD1921">
        <w:rPr>
          <w:rFonts w:ascii="Arial" w:hAnsi="Arial" w:cs="Arial"/>
        </w:rPr>
        <w:t xml:space="preserve">When a clarification is published by the </w:t>
      </w:r>
      <w:r w:rsidR="62D1A4C7" w:rsidRPr="00BD1921">
        <w:rPr>
          <w:rFonts w:ascii="Arial" w:hAnsi="Arial" w:cs="Arial"/>
        </w:rPr>
        <w:t>contracting authority</w:t>
      </w:r>
      <w:r w:rsidR="0BD8E5FF" w:rsidRPr="00BD1921">
        <w:rPr>
          <w:rFonts w:ascii="Arial" w:hAnsi="Arial" w:cs="Arial"/>
        </w:rPr>
        <w:t>,</w:t>
      </w:r>
      <w:r w:rsidR="62D1A4C7" w:rsidRPr="00BD1921">
        <w:rPr>
          <w:rFonts w:ascii="Arial" w:hAnsi="Arial" w:cs="Arial"/>
        </w:rPr>
        <w:t xml:space="preserve"> </w:t>
      </w:r>
      <w:r w:rsidR="00312FDD">
        <w:rPr>
          <w:rFonts w:ascii="Arial" w:hAnsi="Arial" w:cs="Arial"/>
        </w:rPr>
        <w:t>s</w:t>
      </w:r>
      <w:r w:rsidR="7F51E8B9" w:rsidRPr="00BD1921">
        <w:rPr>
          <w:rFonts w:ascii="Arial" w:hAnsi="Arial" w:cs="Arial"/>
        </w:rPr>
        <w:t>uppliers</w:t>
      </w:r>
      <w:r w:rsidRPr="00BD1921">
        <w:rPr>
          <w:rFonts w:ascii="Arial" w:hAnsi="Arial" w:cs="Arial"/>
        </w:rPr>
        <w:t xml:space="preserve"> that have expressed an interest in the opportunity</w:t>
      </w:r>
      <w:r w:rsidR="2AA4D371" w:rsidRPr="00BD1921">
        <w:rPr>
          <w:rFonts w:ascii="Arial" w:hAnsi="Arial" w:cs="Arial"/>
        </w:rPr>
        <w:t>,</w:t>
      </w:r>
      <w:r w:rsidRPr="00BD1921">
        <w:rPr>
          <w:rFonts w:ascii="Arial" w:hAnsi="Arial" w:cs="Arial"/>
        </w:rPr>
        <w:t xml:space="preserve"> through the </w:t>
      </w:r>
      <w:proofErr w:type="spellStart"/>
      <w:r w:rsidRPr="00BD1921">
        <w:rPr>
          <w:rFonts w:ascii="Arial" w:hAnsi="Arial" w:cs="Arial"/>
        </w:rPr>
        <w:t>CfT</w:t>
      </w:r>
      <w:proofErr w:type="spellEnd"/>
      <w:r w:rsidRPr="00BD1921">
        <w:rPr>
          <w:rFonts w:ascii="Arial" w:hAnsi="Arial" w:cs="Arial"/>
        </w:rPr>
        <w:t xml:space="preserve"> menu, will receive an email </w:t>
      </w:r>
      <w:r w:rsidR="0D38C563" w:rsidRPr="00BD1921">
        <w:rPr>
          <w:rFonts w:ascii="Arial" w:hAnsi="Arial" w:cs="Arial"/>
        </w:rPr>
        <w:t>notifying</w:t>
      </w:r>
      <w:r w:rsidRPr="00BD1921">
        <w:rPr>
          <w:rFonts w:ascii="Arial" w:hAnsi="Arial" w:cs="Arial"/>
        </w:rPr>
        <w:t xml:space="preserve"> them that a new message is now available to view within the </w:t>
      </w:r>
      <w:r w:rsidR="2D53E719" w:rsidRPr="00BD1921">
        <w:rPr>
          <w:rFonts w:ascii="Arial" w:hAnsi="Arial" w:cs="Arial"/>
        </w:rPr>
        <w:t xml:space="preserve">e-tenders NI </w:t>
      </w:r>
      <w:r w:rsidRPr="00BD1921">
        <w:rPr>
          <w:rFonts w:ascii="Arial" w:hAnsi="Arial" w:cs="Arial"/>
        </w:rPr>
        <w:t xml:space="preserve">system. </w:t>
      </w:r>
    </w:p>
    <w:p w14:paraId="7582C6A0" w14:textId="77777777" w:rsidR="00BD1921" w:rsidRDefault="00BD1921" w:rsidP="00BD1921">
      <w:pPr>
        <w:pStyle w:val="ListParagraph"/>
        <w:rPr>
          <w:rFonts w:ascii="Arial" w:hAnsi="Arial" w:cs="Arial"/>
        </w:rPr>
      </w:pPr>
    </w:p>
    <w:p w14:paraId="36EE781D" w14:textId="77777777" w:rsidR="00BD1921" w:rsidRPr="00BD1921" w:rsidRDefault="00BD1921" w:rsidP="00BD1921">
      <w:pPr>
        <w:pStyle w:val="pf0"/>
        <w:spacing w:line="360" w:lineRule="auto"/>
        <w:rPr>
          <w:rFonts w:ascii="Arial" w:hAnsi="Arial" w:cs="Arial"/>
        </w:rPr>
      </w:pPr>
    </w:p>
    <w:p w14:paraId="2D8DB0E0" w14:textId="57C51A36" w:rsidR="00A511BD" w:rsidRDefault="00A511BD" w:rsidP="009A3CA8">
      <w:pPr>
        <w:pStyle w:val="ListParagraph"/>
        <w:numPr>
          <w:ilvl w:val="1"/>
          <w:numId w:val="21"/>
        </w:numPr>
        <w:adjustRightInd w:val="0"/>
        <w:spacing w:after="0" w:line="360" w:lineRule="auto"/>
        <w:ind w:left="567" w:right="180" w:hanging="567"/>
        <w:rPr>
          <w:rFonts w:ascii="Arial" w:hAnsi="Arial" w:cs="Arial"/>
          <w:sz w:val="24"/>
          <w:szCs w:val="24"/>
        </w:rPr>
      </w:pPr>
      <w:r w:rsidRPr="4015AE16">
        <w:rPr>
          <w:rFonts w:ascii="Arial" w:hAnsi="Arial" w:cs="Arial"/>
          <w:sz w:val="24"/>
          <w:szCs w:val="24"/>
        </w:rPr>
        <w:lastRenderedPageBreak/>
        <w:t xml:space="preserve">Published clarifications shall become part of the </w:t>
      </w:r>
      <w:r w:rsidR="00BC41B8">
        <w:rPr>
          <w:rFonts w:ascii="Arial" w:hAnsi="Arial" w:cs="Arial"/>
          <w:sz w:val="24"/>
          <w:szCs w:val="24"/>
        </w:rPr>
        <w:t xml:space="preserve">contract </w:t>
      </w:r>
      <w:r w:rsidRPr="4015AE16">
        <w:rPr>
          <w:rFonts w:ascii="Arial" w:hAnsi="Arial" w:cs="Arial"/>
          <w:sz w:val="24"/>
          <w:szCs w:val="24"/>
        </w:rPr>
        <w:t xml:space="preserve">and must be treated as such by the </w:t>
      </w:r>
      <w:r w:rsidR="00312FDD">
        <w:rPr>
          <w:rFonts w:ascii="Arial" w:hAnsi="Arial" w:cs="Arial"/>
          <w:sz w:val="24"/>
          <w:szCs w:val="24"/>
        </w:rPr>
        <w:t>s</w:t>
      </w:r>
      <w:r w:rsidR="685ED27C" w:rsidRPr="4015AE16">
        <w:rPr>
          <w:rFonts w:ascii="Arial" w:hAnsi="Arial" w:cs="Arial"/>
          <w:sz w:val="24"/>
          <w:szCs w:val="24"/>
        </w:rPr>
        <w:t>upplier.</w:t>
      </w:r>
    </w:p>
    <w:p w14:paraId="122C6DD7" w14:textId="77777777" w:rsidR="00BD1921" w:rsidRPr="00BB4AFD" w:rsidRDefault="00BD1921" w:rsidP="00BB4AFD">
      <w:pPr>
        <w:adjustRightInd w:val="0"/>
        <w:spacing w:after="0" w:line="360" w:lineRule="auto"/>
        <w:ind w:right="180"/>
        <w:rPr>
          <w:rFonts w:ascii="Arial" w:hAnsi="Arial" w:cs="Arial"/>
          <w:sz w:val="24"/>
          <w:szCs w:val="24"/>
        </w:rPr>
      </w:pPr>
    </w:p>
    <w:p w14:paraId="0BBE78C8" w14:textId="63A3D7F5" w:rsidR="00A511BD" w:rsidRDefault="42527B92" w:rsidP="009A3CA8">
      <w:pPr>
        <w:pStyle w:val="ListParagraph"/>
        <w:numPr>
          <w:ilvl w:val="1"/>
          <w:numId w:val="21"/>
        </w:numPr>
        <w:spacing w:after="0" w:line="360" w:lineRule="auto"/>
        <w:ind w:left="567" w:hanging="567"/>
        <w:rPr>
          <w:rFonts w:ascii="Arial" w:eastAsia="Calibri" w:hAnsi="Arial" w:cs="Arial"/>
          <w:sz w:val="24"/>
          <w:szCs w:val="24"/>
          <w:lang w:eastAsia="en-GB"/>
        </w:rPr>
      </w:pPr>
      <w:r w:rsidRPr="2BB24BC0">
        <w:rPr>
          <w:rFonts w:ascii="Arial" w:eastAsia="Calibri" w:hAnsi="Arial" w:cs="Arial"/>
          <w:sz w:val="24"/>
          <w:szCs w:val="24"/>
          <w:lang w:eastAsia="en-GB"/>
        </w:rPr>
        <w:t xml:space="preserve">Occasionally it is necessary for </w:t>
      </w:r>
      <w:r w:rsidR="5F523FAF" w:rsidRPr="2BB24BC0">
        <w:rPr>
          <w:rFonts w:ascii="Arial" w:eastAsia="Calibri" w:hAnsi="Arial" w:cs="Arial"/>
          <w:sz w:val="24"/>
          <w:szCs w:val="24"/>
          <w:lang w:eastAsia="en-GB"/>
        </w:rPr>
        <w:t>the</w:t>
      </w:r>
      <w:r w:rsidRPr="2BB24BC0">
        <w:rPr>
          <w:rFonts w:ascii="Arial" w:eastAsia="Calibri" w:hAnsi="Arial" w:cs="Arial"/>
          <w:sz w:val="24"/>
          <w:szCs w:val="24"/>
          <w:lang w:eastAsia="en-GB"/>
        </w:rPr>
        <w:t xml:space="preserve"> </w:t>
      </w:r>
      <w:r w:rsidR="3CDAF651" w:rsidRPr="2BB24BC0">
        <w:rPr>
          <w:rFonts w:ascii="Arial" w:eastAsia="Calibri" w:hAnsi="Arial" w:cs="Arial"/>
          <w:sz w:val="24"/>
          <w:szCs w:val="24"/>
          <w:lang w:eastAsia="en-GB"/>
        </w:rPr>
        <w:t xml:space="preserve">contracting authority </w:t>
      </w:r>
      <w:r w:rsidRPr="2BB24BC0">
        <w:rPr>
          <w:rFonts w:ascii="Arial" w:eastAsia="Calibri" w:hAnsi="Arial" w:cs="Arial"/>
          <w:sz w:val="24"/>
          <w:szCs w:val="24"/>
          <w:lang w:eastAsia="en-GB"/>
        </w:rPr>
        <w:t xml:space="preserve">to modify a </w:t>
      </w:r>
      <w:proofErr w:type="spellStart"/>
      <w:r w:rsidRPr="2BB24BC0">
        <w:rPr>
          <w:rFonts w:ascii="Arial" w:eastAsia="Calibri" w:hAnsi="Arial" w:cs="Arial"/>
          <w:sz w:val="24"/>
          <w:szCs w:val="24"/>
          <w:lang w:eastAsia="en-GB"/>
        </w:rPr>
        <w:t>CfT</w:t>
      </w:r>
      <w:proofErr w:type="spellEnd"/>
      <w:r w:rsidRPr="2BB24BC0">
        <w:rPr>
          <w:rFonts w:ascii="Arial" w:eastAsia="Calibri" w:hAnsi="Arial" w:cs="Arial"/>
          <w:sz w:val="24"/>
          <w:szCs w:val="24"/>
          <w:lang w:eastAsia="en-GB"/>
        </w:rPr>
        <w:t xml:space="preserve"> after it is published on eTendersNI. If </w:t>
      </w:r>
      <w:r w:rsidR="71A7B0DD" w:rsidRPr="2BB24BC0">
        <w:rPr>
          <w:rFonts w:ascii="Arial" w:eastAsia="Calibri" w:hAnsi="Arial" w:cs="Arial"/>
          <w:sz w:val="24"/>
          <w:szCs w:val="24"/>
          <w:lang w:eastAsia="en-GB"/>
        </w:rPr>
        <w:t xml:space="preserve">a </w:t>
      </w:r>
      <w:r w:rsidR="00312FDD">
        <w:rPr>
          <w:rFonts w:ascii="Arial" w:eastAsia="Calibri" w:hAnsi="Arial" w:cs="Arial"/>
          <w:sz w:val="24"/>
          <w:szCs w:val="24"/>
          <w:lang w:eastAsia="en-GB"/>
        </w:rPr>
        <w:t>s</w:t>
      </w:r>
      <w:r w:rsidR="71A7B0DD" w:rsidRPr="2BB24BC0">
        <w:rPr>
          <w:rFonts w:ascii="Arial" w:eastAsia="Calibri" w:hAnsi="Arial" w:cs="Arial"/>
          <w:sz w:val="24"/>
          <w:szCs w:val="24"/>
          <w:lang w:eastAsia="en-GB"/>
        </w:rPr>
        <w:t>upplier</w:t>
      </w:r>
      <w:r w:rsidRPr="2BB24BC0">
        <w:rPr>
          <w:rFonts w:ascii="Arial" w:eastAsia="Calibri" w:hAnsi="Arial" w:cs="Arial"/>
          <w:sz w:val="24"/>
          <w:szCs w:val="24"/>
          <w:lang w:eastAsia="en-GB"/>
        </w:rPr>
        <w:t xml:space="preserve"> has not yet submitted a </w:t>
      </w:r>
      <w:r w:rsidR="022888D7" w:rsidRPr="2BB24BC0">
        <w:rPr>
          <w:rFonts w:ascii="Arial" w:eastAsia="Calibri" w:hAnsi="Arial" w:cs="Arial"/>
          <w:sz w:val="24"/>
          <w:szCs w:val="24"/>
          <w:lang w:eastAsia="en-GB"/>
        </w:rPr>
        <w:t xml:space="preserve">PSQ </w:t>
      </w:r>
      <w:r w:rsidR="21A15FF8" w:rsidRPr="2BB24BC0">
        <w:rPr>
          <w:rFonts w:ascii="Arial" w:eastAsia="Calibri" w:hAnsi="Arial" w:cs="Arial"/>
          <w:sz w:val="24"/>
          <w:szCs w:val="24"/>
          <w:lang w:eastAsia="en-GB"/>
        </w:rPr>
        <w:t xml:space="preserve">response </w:t>
      </w:r>
      <w:r w:rsidR="019A6FCA" w:rsidRPr="2BB24BC0">
        <w:rPr>
          <w:rFonts w:ascii="Arial" w:eastAsia="Calibri" w:hAnsi="Arial" w:cs="Arial"/>
          <w:sz w:val="24"/>
          <w:szCs w:val="24"/>
          <w:lang w:eastAsia="en-GB"/>
        </w:rPr>
        <w:t xml:space="preserve">and/or </w:t>
      </w:r>
      <w:r w:rsidRPr="2BB24BC0">
        <w:rPr>
          <w:rFonts w:ascii="Arial" w:eastAsia="Calibri" w:hAnsi="Arial" w:cs="Arial"/>
          <w:sz w:val="24"/>
          <w:szCs w:val="24"/>
          <w:lang w:eastAsia="en-GB"/>
        </w:rPr>
        <w:t xml:space="preserve">tender for the </w:t>
      </w:r>
      <w:proofErr w:type="spellStart"/>
      <w:r w:rsidRPr="2BB24BC0">
        <w:rPr>
          <w:rFonts w:ascii="Arial" w:eastAsia="Calibri" w:hAnsi="Arial" w:cs="Arial"/>
          <w:sz w:val="24"/>
          <w:szCs w:val="24"/>
          <w:lang w:eastAsia="en-GB"/>
        </w:rPr>
        <w:t>CfT</w:t>
      </w:r>
      <w:proofErr w:type="spellEnd"/>
      <w:r w:rsidRPr="2BB24BC0">
        <w:rPr>
          <w:rFonts w:ascii="Arial" w:eastAsia="Calibri" w:hAnsi="Arial" w:cs="Arial"/>
          <w:sz w:val="24"/>
          <w:szCs w:val="24"/>
          <w:lang w:eastAsia="en-GB"/>
        </w:rPr>
        <w:t xml:space="preserve"> and they try to access the tender menu while the </w:t>
      </w:r>
      <w:proofErr w:type="spellStart"/>
      <w:r w:rsidRPr="2BB24BC0">
        <w:rPr>
          <w:rFonts w:ascii="Arial" w:eastAsia="Calibri" w:hAnsi="Arial" w:cs="Arial"/>
          <w:sz w:val="24"/>
          <w:szCs w:val="24"/>
          <w:lang w:eastAsia="en-GB"/>
        </w:rPr>
        <w:t>CfT</w:t>
      </w:r>
      <w:proofErr w:type="spellEnd"/>
      <w:r w:rsidRPr="2BB24BC0">
        <w:rPr>
          <w:rFonts w:ascii="Arial" w:eastAsia="Calibri" w:hAnsi="Arial" w:cs="Arial"/>
          <w:sz w:val="24"/>
          <w:szCs w:val="24"/>
          <w:lang w:eastAsia="en-GB"/>
        </w:rPr>
        <w:t xml:space="preserve"> is being </w:t>
      </w:r>
      <w:r w:rsidR="60212060" w:rsidRPr="2BB24BC0">
        <w:rPr>
          <w:rFonts w:ascii="Arial" w:eastAsia="Calibri" w:hAnsi="Arial" w:cs="Arial"/>
          <w:sz w:val="24"/>
          <w:szCs w:val="24"/>
          <w:lang w:eastAsia="en-GB"/>
        </w:rPr>
        <w:t>modified,</w:t>
      </w:r>
      <w:r w:rsidRPr="2BB24BC0">
        <w:rPr>
          <w:rFonts w:ascii="Arial" w:eastAsia="Calibri" w:hAnsi="Arial" w:cs="Arial"/>
          <w:sz w:val="24"/>
          <w:szCs w:val="24"/>
          <w:lang w:eastAsia="en-GB"/>
        </w:rPr>
        <w:t xml:space="preserve"> they will see a message on screen advising that the </w:t>
      </w:r>
      <w:proofErr w:type="spellStart"/>
      <w:r w:rsidRPr="2BB24BC0">
        <w:rPr>
          <w:rFonts w:ascii="Arial" w:eastAsia="Calibri" w:hAnsi="Arial" w:cs="Arial"/>
          <w:sz w:val="24"/>
          <w:szCs w:val="24"/>
          <w:lang w:eastAsia="en-GB"/>
        </w:rPr>
        <w:t>CfT</w:t>
      </w:r>
      <w:proofErr w:type="spellEnd"/>
      <w:r w:rsidRPr="2BB24BC0">
        <w:rPr>
          <w:rFonts w:ascii="Arial" w:eastAsia="Calibri" w:hAnsi="Arial" w:cs="Arial"/>
          <w:sz w:val="24"/>
          <w:szCs w:val="24"/>
          <w:lang w:eastAsia="en-GB"/>
        </w:rPr>
        <w:t xml:space="preserve"> is paused and that tender preparation and submission will be available again once the new tender structure is available.</w:t>
      </w:r>
    </w:p>
    <w:p w14:paraId="4AC3110E" w14:textId="77777777" w:rsidR="00BB4AFD" w:rsidRPr="00BB4AFD" w:rsidRDefault="00BB4AFD" w:rsidP="00BB4AFD">
      <w:pPr>
        <w:spacing w:after="0" w:line="360" w:lineRule="auto"/>
        <w:rPr>
          <w:rFonts w:ascii="Arial" w:eastAsia="Calibri" w:hAnsi="Arial" w:cs="Arial"/>
          <w:sz w:val="24"/>
          <w:szCs w:val="24"/>
          <w:lang w:eastAsia="en-GB"/>
        </w:rPr>
      </w:pPr>
    </w:p>
    <w:p w14:paraId="2C72B2B8" w14:textId="02DBEB3B" w:rsidR="00A511BD" w:rsidRPr="00BB4AFD" w:rsidRDefault="5EDA17D8" w:rsidP="009A3CA8">
      <w:pPr>
        <w:pStyle w:val="ListParagraph"/>
        <w:numPr>
          <w:ilvl w:val="1"/>
          <w:numId w:val="21"/>
        </w:numPr>
        <w:spacing w:after="0" w:line="360" w:lineRule="auto"/>
        <w:ind w:left="567" w:hanging="567"/>
        <w:rPr>
          <w:rFonts w:ascii="Arial" w:eastAsia="Calibri" w:hAnsi="Arial" w:cs="Arial"/>
          <w:sz w:val="24"/>
          <w:szCs w:val="24"/>
          <w:lang w:eastAsia="en-GB"/>
        </w:rPr>
      </w:pPr>
      <w:r w:rsidRPr="200226E3">
        <w:rPr>
          <w:rFonts w:ascii="Arial" w:hAnsi="Arial" w:cs="Arial"/>
          <w:sz w:val="24"/>
          <w:szCs w:val="24"/>
        </w:rPr>
        <w:t xml:space="preserve">If </w:t>
      </w:r>
      <w:r w:rsidR="291C0D30" w:rsidRPr="200226E3">
        <w:rPr>
          <w:rFonts w:ascii="Arial" w:hAnsi="Arial" w:cs="Arial"/>
          <w:sz w:val="24"/>
          <w:szCs w:val="24"/>
        </w:rPr>
        <w:t xml:space="preserve">a </w:t>
      </w:r>
      <w:r w:rsidR="00312FDD">
        <w:rPr>
          <w:rFonts w:ascii="Arial" w:hAnsi="Arial" w:cs="Arial"/>
          <w:sz w:val="24"/>
          <w:szCs w:val="24"/>
        </w:rPr>
        <w:t>s</w:t>
      </w:r>
      <w:r w:rsidR="6A2BAEBF" w:rsidRPr="200226E3">
        <w:rPr>
          <w:rFonts w:ascii="Arial" w:hAnsi="Arial" w:cs="Arial"/>
          <w:sz w:val="24"/>
          <w:szCs w:val="24"/>
        </w:rPr>
        <w:t>upplier</w:t>
      </w:r>
      <w:r w:rsidR="00D515B9">
        <w:rPr>
          <w:rFonts w:ascii="Arial" w:hAnsi="Arial" w:cs="Arial"/>
          <w:sz w:val="24"/>
          <w:szCs w:val="24"/>
        </w:rPr>
        <w:t xml:space="preserve"> </w:t>
      </w:r>
      <w:r w:rsidRPr="200226E3">
        <w:rPr>
          <w:rFonts w:ascii="Arial" w:hAnsi="Arial" w:cs="Arial"/>
          <w:sz w:val="24"/>
          <w:szCs w:val="24"/>
        </w:rPr>
        <w:t xml:space="preserve">has already submitted a </w:t>
      </w:r>
      <w:r w:rsidR="7906B1FC" w:rsidRPr="200226E3">
        <w:rPr>
          <w:rFonts w:ascii="Arial" w:hAnsi="Arial" w:cs="Arial"/>
          <w:sz w:val="24"/>
          <w:szCs w:val="24"/>
        </w:rPr>
        <w:t xml:space="preserve">PSQ </w:t>
      </w:r>
      <w:r w:rsidR="05273965" w:rsidRPr="200226E3">
        <w:rPr>
          <w:rFonts w:ascii="Arial" w:hAnsi="Arial" w:cs="Arial"/>
          <w:sz w:val="24"/>
          <w:szCs w:val="24"/>
        </w:rPr>
        <w:t xml:space="preserve">response </w:t>
      </w:r>
      <w:r w:rsidR="09EA574D" w:rsidRPr="200226E3">
        <w:rPr>
          <w:rFonts w:ascii="Arial" w:hAnsi="Arial" w:cs="Arial"/>
          <w:sz w:val="24"/>
          <w:szCs w:val="24"/>
        </w:rPr>
        <w:t xml:space="preserve">and/or </w:t>
      </w:r>
      <w:r w:rsidRPr="200226E3">
        <w:rPr>
          <w:rFonts w:ascii="Arial" w:hAnsi="Arial" w:cs="Arial"/>
          <w:sz w:val="24"/>
          <w:szCs w:val="24"/>
        </w:rPr>
        <w:t xml:space="preserve">tender for the </w:t>
      </w:r>
      <w:proofErr w:type="spellStart"/>
      <w:r w:rsidRPr="200226E3">
        <w:rPr>
          <w:rFonts w:ascii="Arial" w:hAnsi="Arial" w:cs="Arial"/>
          <w:sz w:val="24"/>
          <w:szCs w:val="24"/>
        </w:rPr>
        <w:t>CfT</w:t>
      </w:r>
      <w:proofErr w:type="spellEnd"/>
      <w:r w:rsidRPr="200226E3">
        <w:rPr>
          <w:rFonts w:ascii="Arial" w:hAnsi="Arial" w:cs="Arial"/>
          <w:sz w:val="24"/>
          <w:szCs w:val="24"/>
        </w:rPr>
        <w:t xml:space="preserve">, all </w:t>
      </w:r>
      <w:r w:rsidR="00312FDD">
        <w:rPr>
          <w:rFonts w:ascii="Arial" w:hAnsi="Arial" w:cs="Arial"/>
          <w:sz w:val="24"/>
          <w:szCs w:val="24"/>
        </w:rPr>
        <w:t>s</w:t>
      </w:r>
      <w:r w:rsidR="4A69F246" w:rsidRPr="200226E3">
        <w:rPr>
          <w:rFonts w:ascii="Arial" w:hAnsi="Arial" w:cs="Arial"/>
          <w:sz w:val="24"/>
          <w:szCs w:val="24"/>
        </w:rPr>
        <w:t>upplier</w:t>
      </w:r>
      <w:r w:rsidR="575CEE48" w:rsidRPr="200226E3">
        <w:rPr>
          <w:rFonts w:ascii="Arial" w:hAnsi="Arial" w:cs="Arial"/>
          <w:sz w:val="24"/>
          <w:szCs w:val="24"/>
        </w:rPr>
        <w:t xml:space="preserve"> </w:t>
      </w:r>
      <w:r w:rsidRPr="200226E3">
        <w:rPr>
          <w:rFonts w:ascii="Arial" w:hAnsi="Arial" w:cs="Arial"/>
          <w:sz w:val="24"/>
          <w:szCs w:val="24"/>
        </w:rPr>
        <w:t xml:space="preserve">users associated with the </w:t>
      </w:r>
      <w:proofErr w:type="spellStart"/>
      <w:r w:rsidRPr="200226E3">
        <w:rPr>
          <w:rFonts w:ascii="Arial" w:hAnsi="Arial" w:cs="Arial"/>
          <w:sz w:val="24"/>
          <w:szCs w:val="24"/>
        </w:rPr>
        <w:t>CfT</w:t>
      </w:r>
      <w:proofErr w:type="spellEnd"/>
      <w:r w:rsidRPr="200226E3">
        <w:rPr>
          <w:rFonts w:ascii="Arial" w:hAnsi="Arial" w:cs="Arial"/>
          <w:sz w:val="24"/>
          <w:szCs w:val="24"/>
        </w:rPr>
        <w:t xml:space="preserve"> will receive two notification e-mails from eTendersNI. </w:t>
      </w:r>
    </w:p>
    <w:p w14:paraId="359A9E00" w14:textId="77777777" w:rsidR="00BB4AFD" w:rsidRPr="00BB4AFD" w:rsidRDefault="00BB4AFD" w:rsidP="00BB4AFD">
      <w:pPr>
        <w:spacing w:after="0" w:line="360" w:lineRule="auto"/>
        <w:rPr>
          <w:rFonts w:ascii="Arial" w:eastAsia="Calibri" w:hAnsi="Arial" w:cs="Arial"/>
          <w:sz w:val="24"/>
          <w:szCs w:val="24"/>
          <w:lang w:eastAsia="en-GB"/>
        </w:rPr>
      </w:pPr>
    </w:p>
    <w:p w14:paraId="5598FFD2" w14:textId="19E1ECE1" w:rsidR="00A511BD" w:rsidRPr="00E575C5" w:rsidRDefault="002A78A5" w:rsidP="00BB4AFD">
      <w:pPr>
        <w:pStyle w:val="ListParagraph"/>
        <w:spacing w:after="0" w:line="360" w:lineRule="auto"/>
        <w:ind w:left="567" w:hanging="567"/>
        <w:rPr>
          <w:rFonts w:ascii="Arial" w:eastAsia="Calibri" w:hAnsi="Arial" w:cs="Arial"/>
          <w:sz w:val="24"/>
          <w:szCs w:val="24"/>
          <w:lang w:eastAsia="en-GB"/>
        </w:rPr>
      </w:pPr>
      <w:r>
        <w:rPr>
          <w:rFonts w:ascii="Arial" w:hAnsi="Arial" w:cs="Arial"/>
          <w:sz w:val="24"/>
          <w:szCs w:val="24"/>
          <w:lang w:val="en-US"/>
        </w:rPr>
        <w:t>1</w:t>
      </w:r>
      <w:r w:rsidR="00BB4AFD">
        <w:rPr>
          <w:rFonts w:ascii="Arial" w:hAnsi="Arial" w:cs="Arial"/>
          <w:sz w:val="24"/>
          <w:szCs w:val="24"/>
          <w:lang w:val="en-US"/>
        </w:rPr>
        <w:t>1</w:t>
      </w:r>
      <w:r>
        <w:rPr>
          <w:rFonts w:ascii="Arial" w:hAnsi="Arial" w:cs="Arial"/>
          <w:sz w:val="24"/>
          <w:szCs w:val="24"/>
          <w:lang w:val="en-US"/>
        </w:rPr>
        <w:t>.12</w:t>
      </w:r>
      <w:r>
        <w:tab/>
      </w:r>
      <w:r w:rsidR="5EDA17D8" w:rsidRPr="200226E3">
        <w:rPr>
          <w:rFonts w:ascii="Arial" w:hAnsi="Arial" w:cs="Arial"/>
          <w:sz w:val="24"/>
          <w:szCs w:val="24"/>
          <w:lang w:val="en-US"/>
        </w:rPr>
        <w:t xml:space="preserve">The </w:t>
      </w:r>
      <w:r w:rsidR="5EDA17D8" w:rsidRPr="200226E3">
        <w:rPr>
          <w:rFonts w:ascii="Arial" w:hAnsi="Arial" w:cs="Arial"/>
          <w:sz w:val="24"/>
          <w:szCs w:val="24"/>
        </w:rPr>
        <w:t xml:space="preserve">first notification will advise that: </w:t>
      </w:r>
    </w:p>
    <w:p w14:paraId="699B016A" w14:textId="42DB50FB" w:rsidR="00A511BD" w:rsidRDefault="00A511BD" w:rsidP="00BB4AFD">
      <w:pPr>
        <w:autoSpaceDE w:val="0"/>
        <w:autoSpaceDN w:val="0"/>
        <w:snapToGrid w:val="0"/>
        <w:spacing w:after="0" w:line="360" w:lineRule="auto"/>
        <w:ind w:left="1134"/>
        <w:contextualSpacing/>
        <w:rPr>
          <w:rFonts w:ascii="Arial" w:hAnsi="Arial" w:cs="Arial"/>
          <w:i/>
          <w:sz w:val="24"/>
          <w:szCs w:val="24"/>
        </w:rPr>
      </w:pPr>
      <w:r w:rsidRPr="00E575C5">
        <w:rPr>
          <w:rFonts w:ascii="Arial" w:hAnsi="Arial" w:cs="Arial"/>
          <w:i/>
          <w:iCs/>
          <w:sz w:val="24"/>
          <w:szCs w:val="24"/>
        </w:rPr>
        <w:t>“</w:t>
      </w:r>
      <w:r w:rsidRPr="0F0A8D6D">
        <w:rPr>
          <w:rFonts w:ascii="Arial" w:hAnsi="Arial" w:cs="Arial"/>
          <w:i/>
          <w:sz w:val="24"/>
          <w:szCs w:val="24"/>
        </w:rPr>
        <w:t xml:space="preserve">The submission of the tenders for CFT with title </w:t>
      </w:r>
      <w:proofErr w:type="spellStart"/>
      <w:r w:rsidRPr="00E575C5">
        <w:rPr>
          <w:rFonts w:ascii="Arial" w:hAnsi="Arial" w:cs="Arial"/>
          <w:i/>
          <w:iCs/>
          <w:color w:val="FF0000"/>
          <w:sz w:val="24"/>
          <w:szCs w:val="24"/>
        </w:rPr>
        <w:t>xxxx</w:t>
      </w:r>
      <w:proofErr w:type="spellEnd"/>
      <w:r w:rsidRPr="0F0A8D6D">
        <w:rPr>
          <w:rFonts w:ascii="Arial" w:hAnsi="Arial" w:cs="Arial"/>
          <w:i/>
          <w:color w:val="FF0000"/>
          <w:sz w:val="24"/>
          <w:szCs w:val="24"/>
        </w:rPr>
        <w:t xml:space="preserve"> </w:t>
      </w:r>
      <w:r w:rsidRPr="0F0A8D6D">
        <w:rPr>
          <w:rFonts w:ascii="Arial" w:hAnsi="Arial" w:cs="Arial"/>
          <w:i/>
          <w:sz w:val="24"/>
          <w:szCs w:val="24"/>
        </w:rPr>
        <w:t>has paused. A new Tender Structure will be available soon. The tenders you have already submitted will be considered invalid. You will be able to re-submit your</w:t>
      </w:r>
      <w:r w:rsidRPr="00E575C5">
        <w:rPr>
          <w:rFonts w:ascii="Arial" w:hAnsi="Arial" w:cs="Arial"/>
          <w:i/>
          <w:iCs/>
          <w:sz w:val="24"/>
          <w:szCs w:val="24"/>
        </w:rPr>
        <w:t xml:space="preserve"> </w:t>
      </w:r>
      <w:r w:rsidRPr="0F0A8D6D">
        <w:rPr>
          <w:rFonts w:ascii="Arial" w:hAnsi="Arial" w:cs="Arial"/>
          <w:i/>
          <w:sz w:val="24"/>
          <w:szCs w:val="24"/>
        </w:rPr>
        <w:t>tender once the new Tender Structure is available”.</w:t>
      </w:r>
    </w:p>
    <w:p w14:paraId="2BCBEEC6" w14:textId="77777777" w:rsidR="00BB4AFD" w:rsidRDefault="00BB4AFD" w:rsidP="00BB4AFD">
      <w:pPr>
        <w:autoSpaceDE w:val="0"/>
        <w:autoSpaceDN w:val="0"/>
        <w:snapToGrid w:val="0"/>
        <w:spacing w:after="0" w:line="360" w:lineRule="auto"/>
        <w:contextualSpacing/>
        <w:rPr>
          <w:rFonts w:ascii="Arial" w:hAnsi="Arial" w:cs="Arial"/>
          <w:i/>
          <w:iCs/>
          <w:sz w:val="24"/>
          <w:szCs w:val="24"/>
          <w:lang w:val="x-none"/>
        </w:rPr>
      </w:pPr>
    </w:p>
    <w:p w14:paraId="553336DA" w14:textId="13ED5290" w:rsidR="00A511BD" w:rsidRPr="00E575C5" w:rsidRDefault="002A78A5" w:rsidP="00BB4AFD">
      <w:pPr>
        <w:pStyle w:val="ListParagraph"/>
        <w:tabs>
          <w:tab w:val="num" w:pos="709"/>
        </w:tabs>
        <w:autoSpaceDE w:val="0"/>
        <w:autoSpaceDN w:val="0"/>
        <w:snapToGrid w:val="0"/>
        <w:spacing w:after="0" w:line="360" w:lineRule="auto"/>
        <w:ind w:left="567" w:hanging="567"/>
        <w:rPr>
          <w:rFonts w:ascii="Arial" w:hAnsi="Arial" w:cs="Arial"/>
          <w:sz w:val="24"/>
          <w:szCs w:val="24"/>
        </w:rPr>
      </w:pPr>
      <w:r>
        <w:rPr>
          <w:rFonts w:ascii="Arial" w:hAnsi="Arial" w:cs="Arial"/>
          <w:sz w:val="24"/>
          <w:szCs w:val="24"/>
        </w:rPr>
        <w:t>1</w:t>
      </w:r>
      <w:r w:rsidR="00BB4AFD">
        <w:rPr>
          <w:rFonts w:ascii="Arial" w:hAnsi="Arial" w:cs="Arial"/>
          <w:sz w:val="24"/>
          <w:szCs w:val="24"/>
        </w:rPr>
        <w:t>1</w:t>
      </w:r>
      <w:r>
        <w:rPr>
          <w:rFonts w:ascii="Arial" w:hAnsi="Arial" w:cs="Arial"/>
          <w:sz w:val="24"/>
          <w:szCs w:val="24"/>
        </w:rPr>
        <w:t>.13</w:t>
      </w:r>
      <w:r>
        <w:rPr>
          <w:rFonts w:ascii="Arial" w:hAnsi="Arial" w:cs="Arial"/>
          <w:sz w:val="24"/>
          <w:szCs w:val="24"/>
        </w:rPr>
        <w:tab/>
      </w:r>
      <w:r w:rsidR="1FBBE792" w:rsidRPr="4EF7BCDE">
        <w:rPr>
          <w:rFonts w:ascii="Arial" w:hAnsi="Arial" w:cs="Arial"/>
          <w:sz w:val="24"/>
          <w:szCs w:val="24"/>
        </w:rPr>
        <w:t>T</w:t>
      </w:r>
      <w:r w:rsidR="5EDA17D8" w:rsidRPr="4EF7BCDE">
        <w:rPr>
          <w:rFonts w:ascii="Arial" w:hAnsi="Arial" w:cs="Arial"/>
          <w:sz w:val="24"/>
          <w:szCs w:val="24"/>
        </w:rPr>
        <w:t>he second notification will advise that:</w:t>
      </w:r>
    </w:p>
    <w:p w14:paraId="28CC2E93" w14:textId="648064DF" w:rsidR="00A511BD" w:rsidRPr="00124A80" w:rsidRDefault="00A511BD" w:rsidP="00BB4AFD">
      <w:pPr>
        <w:autoSpaceDE w:val="0"/>
        <w:autoSpaceDN w:val="0"/>
        <w:snapToGrid w:val="0"/>
        <w:spacing w:after="0" w:line="360" w:lineRule="auto"/>
        <w:ind w:left="1134"/>
        <w:contextualSpacing/>
        <w:rPr>
          <w:rFonts w:ascii="Arial" w:hAnsi="Arial" w:cs="Arial"/>
          <w:i/>
          <w:sz w:val="24"/>
          <w:szCs w:val="24"/>
          <w:lang w:val="en-US"/>
        </w:rPr>
      </w:pPr>
      <w:r w:rsidRPr="00124A80">
        <w:rPr>
          <w:rFonts w:ascii="Arial" w:hAnsi="Arial" w:cs="Arial"/>
          <w:i/>
          <w:iCs/>
          <w:sz w:val="24"/>
          <w:szCs w:val="24"/>
        </w:rPr>
        <w:t>“</w:t>
      </w:r>
      <w:r w:rsidRPr="29CF902A">
        <w:rPr>
          <w:rFonts w:ascii="Arial" w:hAnsi="Arial" w:cs="Arial"/>
          <w:i/>
          <w:sz w:val="24"/>
          <w:szCs w:val="24"/>
          <w:lang w:val="en-US"/>
        </w:rPr>
        <w:t xml:space="preserve">The submission of the tenders for CFT with title </w:t>
      </w:r>
      <w:r w:rsidRPr="29CF902A">
        <w:rPr>
          <w:rFonts w:ascii="Arial" w:hAnsi="Arial" w:cs="Arial"/>
          <w:i/>
          <w:color w:val="FF0000"/>
          <w:sz w:val="24"/>
          <w:szCs w:val="24"/>
          <w:lang w:val="en-US"/>
        </w:rPr>
        <w:t>xxx</w:t>
      </w:r>
      <w:r w:rsidRPr="00124A80">
        <w:rPr>
          <w:rFonts w:ascii="Arial" w:hAnsi="Arial" w:cs="Arial"/>
          <w:i/>
          <w:iCs/>
          <w:color w:val="FF0000"/>
          <w:sz w:val="24"/>
          <w:szCs w:val="24"/>
        </w:rPr>
        <w:t>x</w:t>
      </w:r>
      <w:r w:rsidRPr="29CF902A">
        <w:rPr>
          <w:rFonts w:ascii="Arial" w:hAnsi="Arial" w:cs="Arial"/>
          <w:i/>
          <w:color w:val="FF0000"/>
          <w:sz w:val="24"/>
          <w:szCs w:val="24"/>
          <w:lang w:val="en-US"/>
        </w:rPr>
        <w:t xml:space="preserve"> </w:t>
      </w:r>
      <w:r w:rsidRPr="29CF902A">
        <w:rPr>
          <w:rFonts w:ascii="Arial" w:hAnsi="Arial" w:cs="Arial"/>
          <w:i/>
          <w:sz w:val="24"/>
          <w:szCs w:val="24"/>
          <w:lang w:val="en-US"/>
        </w:rPr>
        <w:t>has resumed. There is a new Tender Structure available. In case you have already submitted a tender, you will have to remove it and then prepare and submit a new one based on the updated Tender Structure”.</w:t>
      </w:r>
    </w:p>
    <w:p w14:paraId="65BC6952" w14:textId="77777777" w:rsidR="008E1327" w:rsidRPr="00124A80" w:rsidRDefault="008E1327" w:rsidP="00122918">
      <w:pPr>
        <w:tabs>
          <w:tab w:val="num" w:pos="426"/>
        </w:tabs>
        <w:autoSpaceDE w:val="0"/>
        <w:autoSpaceDN w:val="0"/>
        <w:snapToGrid w:val="0"/>
        <w:spacing w:after="0" w:line="360" w:lineRule="auto"/>
        <w:ind w:left="1440"/>
        <w:contextualSpacing/>
        <w:rPr>
          <w:rFonts w:ascii="Arial" w:hAnsi="Arial" w:cs="Arial"/>
          <w:i/>
          <w:iCs/>
          <w:sz w:val="24"/>
          <w:szCs w:val="24"/>
          <w:lang w:val="x-none"/>
        </w:rPr>
      </w:pPr>
    </w:p>
    <w:p w14:paraId="3B0C671A" w14:textId="595969DE"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13" w:name="_Toc207181973"/>
      <w:r w:rsidRPr="34092B2A">
        <w:rPr>
          <w:rFonts w:ascii="Arial" w:eastAsiaTheme="majorEastAsia" w:hAnsi="Arial" w:cs="Arial"/>
          <w:b/>
          <w:bCs/>
          <w:sz w:val="24"/>
          <w:szCs w:val="24"/>
        </w:rPr>
        <w:t xml:space="preserve">Right to seek information/clarification from </w:t>
      </w:r>
      <w:r w:rsidR="25D3477C" w:rsidRPr="34092B2A">
        <w:rPr>
          <w:rFonts w:ascii="Arial" w:eastAsiaTheme="majorEastAsia" w:hAnsi="Arial" w:cs="Arial"/>
          <w:b/>
          <w:bCs/>
          <w:sz w:val="24"/>
          <w:szCs w:val="24"/>
        </w:rPr>
        <w:t>Suppliers</w:t>
      </w:r>
      <w:bookmarkEnd w:id="13"/>
    </w:p>
    <w:p w14:paraId="65DC3200" w14:textId="77777777" w:rsidR="00A511BD" w:rsidRPr="00A511BD" w:rsidRDefault="00A511BD" w:rsidP="00122918">
      <w:pPr>
        <w:spacing w:after="0" w:line="360" w:lineRule="auto"/>
        <w:contextualSpacing/>
      </w:pPr>
    </w:p>
    <w:p w14:paraId="4B7716DF" w14:textId="150DFCCC" w:rsidR="00A511BD" w:rsidRPr="00CD0497" w:rsidRDefault="00A511BD" w:rsidP="009A3CA8">
      <w:pPr>
        <w:pStyle w:val="ListParagraph"/>
        <w:numPr>
          <w:ilvl w:val="1"/>
          <w:numId w:val="21"/>
        </w:numPr>
        <w:spacing w:after="0" w:line="360" w:lineRule="auto"/>
        <w:ind w:left="567" w:right="-96" w:hanging="567"/>
        <w:rPr>
          <w:rFonts w:ascii="Arial" w:hAnsi="Arial" w:cs="Arial"/>
          <w:sz w:val="24"/>
          <w:szCs w:val="24"/>
        </w:rPr>
      </w:pPr>
      <w:r w:rsidRPr="34092B2A">
        <w:rPr>
          <w:rFonts w:ascii="Arial" w:hAnsi="Arial" w:cs="Arial"/>
          <w:sz w:val="24"/>
          <w:szCs w:val="24"/>
        </w:rPr>
        <w:t>The</w:t>
      </w:r>
      <w:r w:rsidR="540A1CA1" w:rsidRPr="34092B2A">
        <w:rPr>
          <w:rFonts w:ascii="Arial" w:hAnsi="Arial" w:cs="Arial"/>
          <w:sz w:val="24"/>
          <w:szCs w:val="24"/>
        </w:rPr>
        <w:t xml:space="preserve"> contracting authority</w:t>
      </w:r>
      <w:r w:rsidR="00F935A3" w:rsidRPr="34092B2A">
        <w:rPr>
          <w:rFonts w:ascii="Arial" w:hAnsi="Arial" w:cs="Arial"/>
          <w:sz w:val="24"/>
          <w:szCs w:val="24"/>
        </w:rPr>
        <w:t xml:space="preserve"> </w:t>
      </w:r>
      <w:r w:rsidRPr="34092B2A">
        <w:rPr>
          <w:rFonts w:ascii="Arial" w:hAnsi="Arial" w:cs="Arial"/>
          <w:sz w:val="24"/>
          <w:szCs w:val="24"/>
        </w:rPr>
        <w:t xml:space="preserve">reserves the right to seek information/clarification from </w:t>
      </w:r>
      <w:proofErr w:type="gramStart"/>
      <w:r w:rsidR="00312FDD">
        <w:rPr>
          <w:rFonts w:ascii="Arial" w:hAnsi="Arial" w:cs="Arial"/>
          <w:sz w:val="24"/>
          <w:szCs w:val="24"/>
        </w:rPr>
        <w:t>s</w:t>
      </w:r>
      <w:r w:rsidR="4F431439" w:rsidRPr="34092B2A">
        <w:rPr>
          <w:rFonts w:ascii="Arial" w:hAnsi="Arial" w:cs="Arial"/>
          <w:sz w:val="24"/>
          <w:szCs w:val="24"/>
        </w:rPr>
        <w:t>uppliers</w:t>
      </w:r>
      <w:proofErr w:type="gramEnd"/>
      <w:r w:rsidR="002A78A5">
        <w:rPr>
          <w:rFonts w:ascii="Arial" w:hAnsi="Arial" w:cs="Arial"/>
          <w:sz w:val="24"/>
          <w:szCs w:val="24"/>
        </w:rPr>
        <w:t xml:space="preserve"> </w:t>
      </w:r>
      <w:r w:rsidRPr="34092B2A">
        <w:rPr>
          <w:rFonts w:ascii="Arial" w:hAnsi="Arial" w:cs="Arial"/>
          <w:sz w:val="24"/>
          <w:szCs w:val="24"/>
        </w:rPr>
        <w:t xml:space="preserve">if </w:t>
      </w:r>
      <w:r w:rsidR="00FA233F" w:rsidRPr="34092B2A">
        <w:rPr>
          <w:rFonts w:ascii="Arial" w:hAnsi="Arial" w:cs="Arial"/>
          <w:sz w:val="24"/>
          <w:szCs w:val="24"/>
        </w:rPr>
        <w:t>necessary,</w:t>
      </w:r>
      <w:r w:rsidRPr="34092B2A">
        <w:rPr>
          <w:rFonts w:ascii="Arial" w:hAnsi="Arial" w:cs="Arial"/>
          <w:sz w:val="24"/>
          <w:szCs w:val="24"/>
        </w:rPr>
        <w:t xml:space="preserve"> </w:t>
      </w:r>
      <w:proofErr w:type="gramStart"/>
      <w:r w:rsidRPr="34092B2A">
        <w:rPr>
          <w:rFonts w:ascii="Arial" w:hAnsi="Arial" w:cs="Arial"/>
          <w:sz w:val="24"/>
          <w:szCs w:val="24"/>
        </w:rPr>
        <w:t>in order to</w:t>
      </w:r>
      <w:proofErr w:type="gramEnd"/>
      <w:r w:rsidRPr="34092B2A">
        <w:rPr>
          <w:rFonts w:ascii="Arial" w:hAnsi="Arial" w:cs="Arial"/>
          <w:sz w:val="24"/>
          <w:szCs w:val="24"/>
        </w:rPr>
        <w:t xml:space="preserve"> validate their responses and to complete the </w:t>
      </w:r>
      <w:r w:rsidR="0094460A" w:rsidRPr="34092B2A">
        <w:rPr>
          <w:rFonts w:ascii="Arial" w:hAnsi="Arial" w:cs="Arial"/>
          <w:sz w:val="24"/>
          <w:szCs w:val="24"/>
        </w:rPr>
        <w:t xml:space="preserve">assessment </w:t>
      </w:r>
      <w:r w:rsidRPr="34092B2A">
        <w:rPr>
          <w:rFonts w:ascii="Arial" w:hAnsi="Arial" w:cs="Arial"/>
          <w:sz w:val="24"/>
          <w:szCs w:val="24"/>
        </w:rPr>
        <w:t xml:space="preserve">process. </w:t>
      </w:r>
      <w:r w:rsidR="2F715DEE" w:rsidRPr="34092B2A">
        <w:rPr>
          <w:rFonts w:ascii="Arial" w:hAnsi="Arial" w:cs="Arial"/>
          <w:sz w:val="24"/>
          <w:szCs w:val="24"/>
        </w:rPr>
        <w:t>Suppliers</w:t>
      </w:r>
      <w:r w:rsidRPr="34092B2A">
        <w:rPr>
          <w:rFonts w:ascii="Arial" w:hAnsi="Arial" w:cs="Arial"/>
          <w:sz w:val="24"/>
          <w:szCs w:val="24"/>
        </w:rPr>
        <w:t xml:space="preserve"> may be required to furnish information as </w:t>
      </w:r>
      <w:r w:rsidR="006254C7" w:rsidRPr="34092B2A">
        <w:rPr>
          <w:rFonts w:ascii="Arial" w:hAnsi="Arial" w:cs="Arial"/>
          <w:sz w:val="24"/>
          <w:szCs w:val="24"/>
        </w:rPr>
        <w:t>requested</w:t>
      </w:r>
      <w:r w:rsidRPr="34092B2A">
        <w:rPr>
          <w:rFonts w:ascii="Arial" w:hAnsi="Arial" w:cs="Arial"/>
          <w:sz w:val="24"/>
          <w:szCs w:val="24"/>
        </w:rPr>
        <w:t xml:space="preserve"> prior to the award of any tender.</w:t>
      </w:r>
    </w:p>
    <w:p w14:paraId="32B53FEE" w14:textId="77777777" w:rsidR="00A511BD" w:rsidRDefault="00A511BD" w:rsidP="00122918">
      <w:pPr>
        <w:keepNext/>
        <w:keepLines/>
        <w:spacing w:after="0" w:line="360" w:lineRule="auto"/>
        <w:ind w:left="720"/>
        <w:contextualSpacing/>
        <w:outlineLvl w:val="1"/>
        <w:rPr>
          <w:rFonts w:ascii="Arial" w:eastAsiaTheme="majorEastAsia" w:hAnsi="Arial" w:cs="Arial"/>
          <w:b/>
          <w:sz w:val="24"/>
          <w:szCs w:val="24"/>
        </w:rPr>
      </w:pPr>
    </w:p>
    <w:p w14:paraId="19FC1689" w14:textId="77777777" w:rsidR="00BB4AFD" w:rsidRDefault="00BB4AFD" w:rsidP="00122918">
      <w:pPr>
        <w:keepNext/>
        <w:keepLines/>
        <w:spacing w:after="0" w:line="360" w:lineRule="auto"/>
        <w:ind w:left="720"/>
        <w:contextualSpacing/>
        <w:outlineLvl w:val="1"/>
        <w:rPr>
          <w:rFonts w:ascii="Arial" w:eastAsiaTheme="majorEastAsia" w:hAnsi="Arial" w:cs="Arial"/>
          <w:b/>
          <w:sz w:val="24"/>
          <w:szCs w:val="24"/>
        </w:rPr>
      </w:pPr>
    </w:p>
    <w:p w14:paraId="5318ABEB" w14:textId="77777777" w:rsidR="00BB4AFD" w:rsidRDefault="00BB4AFD" w:rsidP="00122918">
      <w:pPr>
        <w:keepNext/>
        <w:keepLines/>
        <w:spacing w:after="0" w:line="360" w:lineRule="auto"/>
        <w:ind w:left="720"/>
        <w:contextualSpacing/>
        <w:outlineLvl w:val="1"/>
        <w:rPr>
          <w:rFonts w:ascii="Arial" w:eastAsiaTheme="majorEastAsia" w:hAnsi="Arial" w:cs="Arial"/>
          <w:b/>
          <w:sz w:val="24"/>
          <w:szCs w:val="24"/>
        </w:rPr>
      </w:pPr>
    </w:p>
    <w:p w14:paraId="5C403114" w14:textId="77777777" w:rsidR="00BB4AFD" w:rsidRPr="00A511BD" w:rsidRDefault="00BB4AFD" w:rsidP="00122918">
      <w:pPr>
        <w:keepNext/>
        <w:keepLines/>
        <w:spacing w:after="0" w:line="360" w:lineRule="auto"/>
        <w:ind w:left="720"/>
        <w:contextualSpacing/>
        <w:outlineLvl w:val="1"/>
        <w:rPr>
          <w:rFonts w:ascii="Arial" w:eastAsiaTheme="majorEastAsia" w:hAnsi="Arial" w:cs="Arial"/>
          <w:b/>
          <w:sz w:val="24"/>
          <w:szCs w:val="24"/>
        </w:rPr>
      </w:pPr>
    </w:p>
    <w:p w14:paraId="6E625BE9" w14:textId="184DB27D"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14" w:name="_Toc207181974"/>
      <w:r w:rsidRPr="00A511BD">
        <w:rPr>
          <w:rFonts w:ascii="Arial" w:eastAsiaTheme="majorEastAsia" w:hAnsi="Arial" w:cs="Arial"/>
          <w:b/>
          <w:sz w:val="24"/>
          <w:szCs w:val="24"/>
        </w:rPr>
        <w:t xml:space="preserve">Changes to Information </w:t>
      </w:r>
      <w:r w:rsidR="003C579A">
        <w:rPr>
          <w:rFonts w:ascii="Arial" w:eastAsiaTheme="majorEastAsia" w:hAnsi="Arial" w:cs="Arial"/>
          <w:b/>
          <w:sz w:val="24"/>
          <w:szCs w:val="24"/>
        </w:rPr>
        <w:t>P</w:t>
      </w:r>
      <w:r w:rsidRPr="00A511BD">
        <w:rPr>
          <w:rFonts w:ascii="Arial" w:eastAsiaTheme="majorEastAsia" w:hAnsi="Arial" w:cs="Arial"/>
          <w:b/>
          <w:sz w:val="24"/>
          <w:szCs w:val="24"/>
        </w:rPr>
        <w:t xml:space="preserve">rovided by </w:t>
      </w:r>
      <w:r w:rsidRPr="5C0EBAC9">
        <w:rPr>
          <w:rFonts w:ascii="Arial" w:eastAsiaTheme="majorEastAsia" w:hAnsi="Arial" w:cs="Arial"/>
          <w:b/>
          <w:bCs/>
          <w:sz w:val="24"/>
          <w:szCs w:val="24"/>
        </w:rPr>
        <w:t>a</w:t>
      </w:r>
      <w:r w:rsidR="63355634" w:rsidRPr="5C0EBAC9">
        <w:rPr>
          <w:rFonts w:ascii="Arial" w:eastAsiaTheme="majorEastAsia" w:hAnsi="Arial" w:cs="Arial"/>
          <w:b/>
          <w:bCs/>
          <w:sz w:val="24"/>
          <w:szCs w:val="24"/>
        </w:rPr>
        <w:t xml:space="preserve"> Supplier</w:t>
      </w:r>
      <w:bookmarkEnd w:id="14"/>
      <w:r w:rsidR="63355634" w:rsidRPr="5C0EBAC9">
        <w:rPr>
          <w:rFonts w:ascii="Arial" w:eastAsiaTheme="majorEastAsia" w:hAnsi="Arial" w:cs="Arial"/>
          <w:b/>
          <w:bCs/>
          <w:sz w:val="24"/>
          <w:szCs w:val="24"/>
        </w:rPr>
        <w:t xml:space="preserve"> </w:t>
      </w:r>
    </w:p>
    <w:p w14:paraId="4E6CDA4D" w14:textId="77777777" w:rsidR="00A511BD" w:rsidRPr="00A511BD" w:rsidRDefault="00A511BD" w:rsidP="00122918">
      <w:pPr>
        <w:spacing w:after="0" w:line="360" w:lineRule="auto"/>
        <w:contextualSpacing/>
        <w:jc w:val="both"/>
        <w:rPr>
          <w:rFonts w:ascii="Arial" w:hAnsi="Arial" w:cs="Arial"/>
        </w:rPr>
      </w:pPr>
    </w:p>
    <w:p w14:paraId="40FFA21A" w14:textId="3D97F1B0" w:rsidR="00A511BD" w:rsidRDefault="42527B92" w:rsidP="009A3CA8">
      <w:pPr>
        <w:pStyle w:val="ListParagraph"/>
        <w:numPr>
          <w:ilvl w:val="1"/>
          <w:numId w:val="21"/>
        </w:numPr>
        <w:spacing w:after="0" w:line="360" w:lineRule="auto"/>
        <w:ind w:left="567" w:hanging="567"/>
        <w:jc w:val="both"/>
        <w:rPr>
          <w:rFonts w:ascii="Arial" w:hAnsi="Arial" w:cs="Arial"/>
          <w:sz w:val="24"/>
          <w:szCs w:val="24"/>
        </w:rPr>
      </w:pPr>
      <w:r w:rsidRPr="2BB24BC0">
        <w:rPr>
          <w:rFonts w:ascii="Arial" w:hAnsi="Arial" w:cs="Arial"/>
          <w:sz w:val="24"/>
          <w:szCs w:val="24"/>
        </w:rPr>
        <w:t>Where any information provided by a</w:t>
      </w:r>
      <w:r w:rsidR="11EF79F0" w:rsidRPr="2BB24BC0">
        <w:rPr>
          <w:rFonts w:ascii="Arial" w:hAnsi="Arial" w:cs="Arial"/>
          <w:sz w:val="24"/>
          <w:szCs w:val="24"/>
        </w:rPr>
        <w:t xml:space="preserve"> </w:t>
      </w:r>
      <w:r w:rsidR="00312FDD">
        <w:rPr>
          <w:rFonts w:ascii="Arial" w:hAnsi="Arial" w:cs="Arial"/>
          <w:sz w:val="24"/>
          <w:szCs w:val="24"/>
        </w:rPr>
        <w:t>s</w:t>
      </w:r>
      <w:r w:rsidR="11EF79F0" w:rsidRPr="2BB24BC0">
        <w:rPr>
          <w:rFonts w:ascii="Arial" w:hAnsi="Arial" w:cs="Arial"/>
          <w:sz w:val="24"/>
          <w:szCs w:val="24"/>
        </w:rPr>
        <w:t>upplier</w:t>
      </w:r>
      <w:r w:rsidR="00133443" w:rsidRPr="2BB24BC0">
        <w:rPr>
          <w:rFonts w:ascii="Arial" w:hAnsi="Arial" w:cs="Arial"/>
          <w:sz w:val="24"/>
          <w:szCs w:val="24"/>
        </w:rPr>
        <w:t xml:space="preserve"> via eTendersNI, including CDP information</w:t>
      </w:r>
      <w:r w:rsidRPr="2BB24BC0">
        <w:rPr>
          <w:rFonts w:ascii="Arial" w:hAnsi="Arial" w:cs="Arial"/>
          <w:sz w:val="24"/>
          <w:szCs w:val="24"/>
        </w:rPr>
        <w:t xml:space="preserve"> changes following submission to the </w:t>
      </w:r>
      <w:r w:rsidR="020B6522" w:rsidRPr="2BB24BC0">
        <w:rPr>
          <w:rFonts w:ascii="Arial" w:hAnsi="Arial" w:cs="Arial"/>
          <w:sz w:val="24"/>
          <w:szCs w:val="24"/>
        </w:rPr>
        <w:t>contracting authority</w:t>
      </w:r>
      <w:r w:rsidRPr="2BB24BC0">
        <w:rPr>
          <w:rFonts w:ascii="Arial" w:hAnsi="Arial" w:cs="Arial"/>
          <w:sz w:val="24"/>
          <w:szCs w:val="24"/>
        </w:rPr>
        <w:t xml:space="preserve">, the </w:t>
      </w:r>
      <w:r w:rsidR="00312FDD">
        <w:rPr>
          <w:rFonts w:ascii="Arial" w:hAnsi="Arial" w:cs="Arial"/>
          <w:sz w:val="24"/>
          <w:szCs w:val="24"/>
        </w:rPr>
        <w:t>s</w:t>
      </w:r>
      <w:r w:rsidR="4B2FE2F3" w:rsidRPr="2BB24BC0">
        <w:rPr>
          <w:rFonts w:ascii="Arial" w:hAnsi="Arial" w:cs="Arial"/>
          <w:sz w:val="24"/>
          <w:szCs w:val="24"/>
        </w:rPr>
        <w:t xml:space="preserve">upplier </w:t>
      </w:r>
      <w:r w:rsidRPr="2BB24BC0">
        <w:rPr>
          <w:rFonts w:ascii="Arial" w:hAnsi="Arial" w:cs="Arial"/>
          <w:sz w:val="24"/>
          <w:szCs w:val="24"/>
        </w:rPr>
        <w:t xml:space="preserve">must </w:t>
      </w:r>
      <w:r w:rsidR="349550AA" w:rsidRPr="2BB24BC0">
        <w:rPr>
          <w:rFonts w:ascii="Arial" w:hAnsi="Arial" w:cs="Arial"/>
          <w:sz w:val="24"/>
          <w:szCs w:val="24"/>
        </w:rPr>
        <w:t xml:space="preserve">promptly </w:t>
      </w:r>
      <w:r w:rsidRPr="2BB24BC0">
        <w:rPr>
          <w:rFonts w:ascii="Arial" w:hAnsi="Arial" w:cs="Arial"/>
          <w:sz w:val="24"/>
          <w:szCs w:val="24"/>
        </w:rPr>
        <w:t>notify the</w:t>
      </w:r>
      <w:r w:rsidR="3BD3139C" w:rsidRPr="2BB24BC0">
        <w:rPr>
          <w:rFonts w:ascii="Arial" w:hAnsi="Arial" w:cs="Arial"/>
          <w:sz w:val="24"/>
          <w:szCs w:val="24"/>
        </w:rPr>
        <w:t xml:space="preserve"> </w:t>
      </w:r>
      <w:r w:rsidR="17425DDF" w:rsidRPr="2BB24BC0">
        <w:rPr>
          <w:rFonts w:ascii="Arial" w:hAnsi="Arial" w:cs="Arial"/>
          <w:sz w:val="24"/>
          <w:szCs w:val="24"/>
        </w:rPr>
        <w:t>contracting authority</w:t>
      </w:r>
      <w:r w:rsidRPr="2BB24BC0">
        <w:rPr>
          <w:rFonts w:ascii="Arial" w:hAnsi="Arial" w:cs="Arial"/>
          <w:sz w:val="24"/>
          <w:szCs w:val="24"/>
        </w:rPr>
        <w:t>, providing full details of the changes and an explanation as to why these have occurred</w:t>
      </w:r>
      <w:r w:rsidR="4768E561" w:rsidRPr="2BB24BC0">
        <w:rPr>
          <w:rFonts w:ascii="Arial" w:hAnsi="Arial" w:cs="Arial"/>
          <w:sz w:val="24"/>
          <w:szCs w:val="24"/>
        </w:rPr>
        <w:t xml:space="preserve"> and when</w:t>
      </w:r>
      <w:r w:rsidRPr="2BB24BC0">
        <w:rPr>
          <w:rFonts w:ascii="Arial" w:hAnsi="Arial" w:cs="Arial"/>
          <w:sz w:val="24"/>
          <w:szCs w:val="24"/>
        </w:rPr>
        <w:t xml:space="preserve">. </w:t>
      </w:r>
    </w:p>
    <w:p w14:paraId="62386D07" w14:textId="77777777" w:rsidR="003C579A" w:rsidRDefault="003C579A" w:rsidP="003C579A">
      <w:pPr>
        <w:pStyle w:val="ListParagraph"/>
        <w:spacing w:after="0" w:line="360" w:lineRule="auto"/>
        <w:ind w:left="567"/>
        <w:jc w:val="both"/>
        <w:rPr>
          <w:rFonts w:ascii="Arial" w:hAnsi="Arial" w:cs="Arial"/>
          <w:sz w:val="24"/>
          <w:szCs w:val="24"/>
        </w:rPr>
      </w:pPr>
    </w:p>
    <w:p w14:paraId="0B679342" w14:textId="2170251B" w:rsidR="00A511BD" w:rsidRDefault="00A511BD" w:rsidP="009A3CA8">
      <w:pPr>
        <w:pStyle w:val="ListParagraph"/>
        <w:numPr>
          <w:ilvl w:val="1"/>
          <w:numId w:val="21"/>
        </w:numPr>
        <w:spacing w:after="0" w:line="360" w:lineRule="auto"/>
        <w:ind w:left="567" w:hanging="567"/>
        <w:jc w:val="both"/>
        <w:rPr>
          <w:rFonts w:ascii="Arial" w:hAnsi="Arial" w:cs="Arial"/>
          <w:sz w:val="24"/>
          <w:szCs w:val="24"/>
        </w:rPr>
      </w:pPr>
      <w:r w:rsidRPr="6EF1FD2A">
        <w:rPr>
          <w:rFonts w:ascii="Arial" w:hAnsi="Arial" w:cs="Arial"/>
          <w:sz w:val="24"/>
          <w:szCs w:val="24"/>
        </w:rPr>
        <w:t xml:space="preserve">Failure to notify such changes may result in the rejection of the </w:t>
      </w:r>
      <w:r w:rsidR="00312FDD">
        <w:rPr>
          <w:rFonts w:ascii="Arial" w:hAnsi="Arial" w:cs="Arial"/>
          <w:sz w:val="24"/>
          <w:szCs w:val="24"/>
        </w:rPr>
        <w:t>s</w:t>
      </w:r>
      <w:r w:rsidR="77D26D3B" w:rsidRPr="6EF1FD2A">
        <w:rPr>
          <w:rFonts w:ascii="Arial" w:hAnsi="Arial" w:cs="Arial"/>
          <w:sz w:val="24"/>
          <w:szCs w:val="24"/>
        </w:rPr>
        <w:t xml:space="preserve">upplier </w:t>
      </w:r>
      <w:r w:rsidRPr="6EF1FD2A">
        <w:rPr>
          <w:rFonts w:ascii="Arial" w:hAnsi="Arial" w:cs="Arial"/>
          <w:sz w:val="24"/>
          <w:szCs w:val="24"/>
        </w:rPr>
        <w:t>from the procurement process.</w:t>
      </w:r>
    </w:p>
    <w:p w14:paraId="76D4D4CB" w14:textId="77777777" w:rsidR="003C579A" w:rsidRPr="003C579A" w:rsidRDefault="003C579A" w:rsidP="003C579A">
      <w:pPr>
        <w:spacing w:after="0" w:line="360" w:lineRule="auto"/>
        <w:jc w:val="both"/>
        <w:rPr>
          <w:rFonts w:ascii="Arial" w:hAnsi="Arial" w:cs="Arial"/>
          <w:sz w:val="24"/>
          <w:szCs w:val="24"/>
        </w:rPr>
      </w:pPr>
    </w:p>
    <w:p w14:paraId="674E4606" w14:textId="18FE377B" w:rsidR="00A511BD" w:rsidRPr="00497E3A" w:rsidRDefault="00A511BD" w:rsidP="009A3CA8">
      <w:pPr>
        <w:pStyle w:val="ListParagraph"/>
        <w:numPr>
          <w:ilvl w:val="1"/>
          <w:numId w:val="21"/>
        </w:numPr>
        <w:spacing w:after="0" w:line="360" w:lineRule="auto"/>
        <w:ind w:left="567" w:hanging="567"/>
        <w:jc w:val="both"/>
        <w:rPr>
          <w:rFonts w:ascii="Arial" w:hAnsi="Arial" w:cs="Arial"/>
          <w:sz w:val="24"/>
          <w:szCs w:val="24"/>
        </w:rPr>
      </w:pPr>
      <w:proofErr w:type="gramStart"/>
      <w:r w:rsidRPr="37332609">
        <w:rPr>
          <w:rFonts w:ascii="Arial" w:hAnsi="Arial" w:cs="Arial"/>
          <w:sz w:val="24"/>
          <w:szCs w:val="24"/>
        </w:rPr>
        <w:t>In particular, but</w:t>
      </w:r>
      <w:proofErr w:type="gramEnd"/>
      <w:r w:rsidRPr="37332609">
        <w:rPr>
          <w:rFonts w:ascii="Arial" w:hAnsi="Arial" w:cs="Arial"/>
          <w:sz w:val="24"/>
          <w:szCs w:val="24"/>
        </w:rPr>
        <w:t xml:space="preserve"> without limitation, the </w:t>
      </w:r>
      <w:r w:rsidR="00312FDD">
        <w:rPr>
          <w:rFonts w:ascii="Arial" w:hAnsi="Arial" w:cs="Arial"/>
          <w:sz w:val="24"/>
          <w:szCs w:val="24"/>
        </w:rPr>
        <w:t>s</w:t>
      </w:r>
      <w:r w:rsidR="75498715" w:rsidRPr="37332609">
        <w:rPr>
          <w:rFonts w:ascii="Arial" w:hAnsi="Arial" w:cs="Arial"/>
          <w:sz w:val="24"/>
          <w:szCs w:val="24"/>
        </w:rPr>
        <w:t xml:space="preserve">upplier </w:t>
      </w:r>
      <w:r w:rsidRPr="37332609">
        <w:rPr>
          <w:rFonts w:ascii="Arial" w:hAnsi="Arial" w:cs="Arial"/>
          <w:sz w:val="24"/>
          <w:szCs w:val="24"/>
        </w:rPr>
        <w:t xml:space="preserve">must notify the </w:t>
      </w:r>
      <w:r w:rsidR="1DDD36F2" w:rsidRPr="37332609">
        <w:rPr>
          <w:rFonts w:ascii="Arial" w:hAnsi="Arial" w:cs="Arial"/>
          <w:sz w:val="24"/>
          <w:szCs w:val="24"/>
        </w:rPr>
        <w:t xml:space="preserve">contracting authority </w:t>
      </w:r>
      <w:r w:rsidRPr="37332609">
        <w:rPr>
          <w:rFonts w:ascii="Arial" w:hAnsi="Arial" w:cs="Arial"/>
          <w:sz w:val="24"/>
          <w:szCs w:val="24"/>
        </w:rPr>
        <w:t>of:</w:t>
      </w:r>
    </w:p>
    <w:p w14:paraId="1CDCC2E4" w14:textId="735FB144" w:rsidR="00A511BD" w:rsidRPr="00A511BD" w:rsidRDefault="00A511BD" w:rsidP="009A3CA8">
      <w:pPr>
        <w:numPr>
          <w:ilvl w:val="0"/>
          <w:numId w:val="1"/>
        </w:numPr>
        <w:spacing w:after="0" w:line="360" w:lineRule="auto"/>
        <w:ind w:left="1134" w:hanging="425"/>
        <w:contextualSpacing/>
        <w:jc w:val="both"/>
        <w:rPr>
          <w:rFonts w:ascii="Arial" w:hAnsi="Arial" w:cs="Arial"/>
          <w:sz w:val="24"/>
          <w:szCs w:val="24"/>
        </w:rPr>
      </w:pPr>
      <w:r w:rsidRPr="25F1A9D7">
        <w:rPr>
          <w:rFonts w:ascii="Arial" w:hAnsi="Arial" w:cs="Arial"/>
          <w:sz w:val="24"/>
          <w:szCs w:val="24"/>
        </w:rPr>
        <w:t>any proposed changes to</w:t>
      </w:r>
      <w:r w:rsidR="1B541ADA" w:rsidRPr="25F1A9D7">
        <w:rPr>
          <w:rFonts w:ascii="Arial" w:hAnsi="Arial" w:cs="Arial"/>
          <w:sz w:val="24"/>
          <w:szCs w:val="24"/>
        </w:rPr>
        <w:t xml:space="preserve"> associated</w:t>
      </w:r>
      <w:r w:rsidRPr="25F1A9D7">
        <w:rPr>
          <w:rFonts w:ascii="Arial" w:hAnsi="Arial" w:cs="Arial"/>
          <w:sz w:val="24"/>
          <w:szCs w:val="24"/>
        </w:rPr>
        <w:t xml:space="preserve"> </w:t>
      </w:r>
      <w:r w:rsidR="1B541ADA" w:rsidRPr="25F1A9D7">
        <w:rPr>
          <w:rFonts w:ascii="Arial" w:hAnsi="Arial" w:cs="Arial"/>
          <w:sz w:val="24"/>
          <w:szCs w:val="24"/>
        </w:rPr>
        <w:t>persons (</w:t>
      </w:r>
      <w:proofErr w:type="spellStart"/>
      <w:r w:rsidR="1B541ADA" w:rsidRPr="25F1A9D7">
        <w:rPr>
          <w:rFonts w:ascii="Arial" w:hAnsi="Arial" w:cs="Arial"/>
          <w:sz w:val="24"/>
          <w:szCs w:val="24"/>
        </w:rPr>
        <w:t>e.g</w:t>
      </w:r>
      <w:proofErr w:type="spellEnd"/>
      <w:r w:rsidRPr="25F1A9D7">
        <w:rPr>
          <w:rFonts w:ascii="Arial" w:hAnsi="Arial" w:cs="Arial"/>
          <w:sz w:val="24"/>
          <w:szCs w:val="24"/>
        </w:rPr>
        <w:t xml:space="preserve"> consortium members or any </w:t>
      </w:r>
      <w:r w:rsidR="00D26FA0" w:rsidRPr="25F1A9D7">
        <w:rPr>
          <w:rFonts w:ascii="Arial" w:hAnsi="Arial" w:cs="Arial"/>
          <w:sz w:val="24"/>
          <w:szCs w:val="24"/>
        </w:rPr>
        <w:t>third-party</w:t>
      </w:r>
      <w:r w:rsidRPr="25F1A9D7">
        <w:rPr>
          <w:rFonts w:ascii="Arial" w:hAnsi="Arial" w:cs="Arial"/>
          <w:sz w:val="24"/>
          <w:szCs w:val="24"/>
        </w:rPr>
        <w:t xml:space="preserve"> entities being relied on</w:t>
      </w:r>
      <w:proofErr w:type="gramStart"/>
      <w:r w:rsidR="1CD799A7" w:rsidRPr="25F1A9D7">
        <w:rPr>
          <w:rFonts w:ascii="Arial" w:hAnsi="Arial" w:cs="Arial"/>
          <w:sz w:val="24"/>
          <w:szCs w:val="24"/>
        </w:rPr>
        <w:t>)</w:t>
      </w:r>
      <w:r w:rsidRPr="25F1A9D7">
        <w:rPr>
          <w:rFonts w:ascii="Arial" w:hAnsi="Arial" w:cs="Arial"/>
          <w:sz w:val="24"/>
          <w:szCs w:val="24"/>
        </w:rPr>
        <w:t>;</w:t>
      </w:r>
      <w:proofErr w:type="gramEnd"/>
    </w:p>
    <w:p w14:paraId="5C2D6EDB" w14:textId="6CE47114" w:rsidR="00A511BD" w:rsidRPr="00A511BD" w:rsidRDefault="00A511BD" w:rsidP="009A3CA8">
      <w:pPr>
        <w:numPr>
          <w:ilvl w:val="0"/>
          <w:numId w:val="1"/>
        </w:numPr>
        <w:tabs>
          <w:tab w:val="left" w:pos="1134"/>
        </w:tabs>
        <w:spacing w:after="0" w:line="360" w:lineRule="auto"/>
        <w:ind w:left="1134" w:hanging="425"/>
        <w:contextualSpacing/>
        <w:jc w:val="both"/>
        <w:rPr>
          <w:rFonts w:ascii="Arial" w:hAnsi="Arial" w:cs="Arial"/>
          <w:sz w:val="24"/>
          <w:szCs w:val="24"/>
        </w:rPr>
      </w:pPr>
      <w:r w:rsidRPr="0CE2664D">
        <w:rPr>
          <w:rFonts w:ascii="Arial" w:hAnsi="Arial" w:cs="Arial"/>
          <w:sz w:val="24"/>
          <w:szCs w:val="24"/>
        </w:rPr>
        <w:t xml:space="preserve">any significant deterioration in the financial standing of the </w:t>
      </w:r>
      <w:r w:rsidR="00312FDD">
        <w:rPr>
          <w:rFonts w:ascii="Arial" w:hAnsi="Arial" w:cs="Arial"/>
          <w:sz w:val="24"/>
          <w:szCs w:val="24"/>
        </w:rPr>
        <w:t>s</w:t>
      </w:r>
      <w:r w:rsidR="026A95D7" w:rsidRPr="0CE2664D">
        <w:rPr>
          <w:rFonts w:ascii="Arial" w:hAnsi="Arial" w:cs="Arial"/>
          <w:sz w:val="24"/>
          <w:szCs w:val="24"/>
        </w:rPr>
        <w:t>upplier</w:t>
      </w:r>
      <w:r w:rsidRPr="0CE2664D">
        <w:rPr>
          <w:rFonts w:ascii="Arial" w:hAnsi="Arial" w:cs="Arial"/>
          <w:sz w:val="24"/>
          <w:szCs w:val="24"/>
        </w:rPr>
        <w:t>, or any</w:t>
      </w:r>
      <w:r w:rsidR="4B825050" w:rsidRPr="0CE2664D">
        <w:rPr>
          <w:rFonts w:ascii="Arial" w:hAnsi="Arial" w:cs="Arial"/>
          <w:sz w:val="24"/>
          <w:szCs w:val="24"/>
        </w:rPr>
        <w:t xml:space="preserve"> associated person (e.g</w:t>
      </w:r>
      <w:r w:rsidR="004F4E93">
        <w:rPr>
          <w:rFonts w:ascii="Arial" w:hAnsi="Arial" w:cs="Arial"/>
          <w:sz w:val="24"/>
          <w:szCs w:val="24"/>
        </w:rPr>
        <w:t>.</w:t>
      </w:r>
      <w:r w:rsidRPr="0CE2664D">
        <w:rPr>
          <w:rFonts w:ascii="Arial" w:hAnsi="Arial" w:cs="Arial"/>
          <w:sz w:val="24"/>
          <w:szCs w:val="24"/>
        </w:rPr>
        <w:t xml:space="preserve"> consortium member or </w:t>
      </w:r>
      <w:r w:rsidR="00D26FA0" w:rsidRPr="0CE2664D">
        <w:rPr>
          <w:rFonts w:ascii="Arial" w:hAnsi="Arial" w:cs="Arial"/>
          <w:sz w:val="24"/>
          <w:szCs w:val="24"/>
        </w:rPr>
        <w:t>third-party</w:t>
      </w:r>
      <w:r w:rsidRPr="0CE2664D">
        <w:rPr>
          <w:rFonts w:ascii="Arial" w:hAnsi="Arial" w:cs="Arial"/>
          <w:sz w:val="24"/>
          <w:szCs w:val="24"/>
        </w:rPr>
        <w:t xml:space="preserve"> entity being relied on</w:t>
      </w:r>
      <w:r w:rsidR="18AB3EEA" w:rsidRPr="0CE2664D">
        <w:rPr>
          <w:rFonts w:ascii="Arial" w:hAnsi="Arial" w:cs="Arial"/>
          <w:sz w:val="24"/>
          <w:szCs w:val="24"/>
        </w:rPr>
        <w:t>)</w:t>
      </w:r>
      <w:r w:rsidRPr="0CE2664D">
        <w:rPr>
          <w:rFonts w:ascii="Arial" w:hAnsi="Arial" w:cs="Arial"/>
          <w:sz w:val="24"/>
          <w:szCs w:val="24"/>
        </w:rPr>
        <w:t>; and</w:t>
      </w:r>
    </w:p>
    <w:p w14:paraId="5602B314" w14:textId="4558ABED" w:rsidR="00A511BD" w:rsidRDefault="00A511BD" w:rsidP="009A3CA8">
      <w:pPr>
        <w:numPr>
          <w:ilvl w:val="0"/>
          <w:numId w:val="1"/>
        </w:numPr>
        <w:tabs>
          <w:tab w:val="left" w:pos="1134"/>
        </w:tabs>
        <w:spacing w:after="0" w:line="360" w:lineRule="auto"/>
        <w:ind w:left="1134" w:hanging="425"/>
        <w:contextualSpacing/>
        <w:jc w:val="both"/>
        <w:rPr>
          <w:rFonts w:ascii="Arial" w:hAnsi="Arial" w:cs="Arial"/>
          <w:sz w:val="24"/>
          <w:szCs w:val="24"/>
        </w:rPr>
      </w:pPr>
      <w:r w:rsidRPr="4EF7BCDE">
        <w:rPr>
          <w:rFonts w:ascii="Arial" w:hAnsi="Arial" w:cs="Arial"/>
          <w:sz w:val="24"/>
          <w:szCs w:val="24"/>
        </w:rPr>
        <w:t xml:space="preserve">if any of the grounds set out in </w:t>
      </w:r>
      <w:r w:rsidR="626393F9" w:rsidRPr="4EF7BCDE">
        <w:rPr>
          <w:rFonts w:ascii="Arial" w:hAnsi="Arial" w:cs="Arial"/>
          <w:sz w:val="24"/>
          <w:szCs w:val="24"/>
        </w:rPr>
        <w:t xml:space="preserve">section 57 of the </w:t>
      </w:r>
      <w:r w:rsidR="51DCF78B" w:rsidRPr="4EF7BCDE">
        <w:rPr>
          <w:rFonts w:ascii="Arial" w:hAnsi="Arial" w:cs="Arial"/>
          <w:sz w:val="24"/>
          <w:szCs w:val="24"/>
        </w:rPr>
        <w:t xml:space="preserve">PA </w:t>
      </w:r>
      <w:r w:rsidR="546AACF1" w:rsidRPr="4EF7BCDE">
        <w:rPr>
          <w:rFonts w:ascii="Arial" w:hAnsi="Arial" w:cs="Arial"/>
          <w:sz w:val="24"/>
          <w:szCs w:val="24"/>
        </w:rPr>
        <w:t>2023</w:t>
      </w:r>
      <w:r w:rsidR="16612F21" w:rsidRPr="4EF7BCDE">
        <w:rPr>
          <w:rFonts w:ascii="Arial" w:hAnsi="Arial" w:cs="Arial"/>
          <w:sz w:val="24"/>
          <w:szCs w:val="24"/>
        </w:rPr>
        <w:t xml:space="preserve"> (</w:t>
      </w:r>
      <w:r w:rsidRPr="4EF7BCDE">
        <w:rPr>
          <w:rFonts w:ascii="Arial" w:hAnsi="Arial" w:cs="Arial"/>
          <w:sz w:val="24"/>
          <w:szCs w:val="24"/>
        </w:rPr>
        <w:t xml:space="preserve">apply in respect of the </w:t>
      </w:r>
      <w:r w:rsidR="00312FDD">
        <w:rPr>
          <w:rFonts w:ascii="Arial" w:hAnsi="Arial" w:cs="Arial"/>
          <w:sz w:val="24"/>
          <w:szCs w:val="24"/>
        </w:rPr>
        <w:t>s</w:t>
      </w:r>
      <w:r w:rsidR="4D8A038B" w:rsidRPr="4EF7BCDE">
        <w:rPr>
          <w:rFonts w:ascii="Arial" w:hAnsi="Arial" w:cs="Arial"/>
          <w:sz w:val="24"/>
          <w:szCs w:val="24"/>
        </w:rPr>
        <w:t>upplier</w:t>
      </w:r>
      <w:r w:rsidRPr="4EF7BCDE">
        <w:rPr>
          <w:rFonts w:ascii="Arial" w:hAnsi="Arial" w:cs="Arial"/>
          <w:sz w:val="24"/>
          <w:szCs w:val="24"/>
        </w:rPr>
        <w:t>, or any</w:t>
      </w:r>
      <w:r w:rsidR="37A96C05" w:rsidRPr="4EF7BCDE">
        <w:rPr>
          <w:rFonts w:ascii="Arial" w:hAnsi="Arial" w:cs="Arial"/>
          <w:sz w:val="24"/>
          <w:szCs w:val="24"/>
        </w:rPr>
        <w:t xml:space="preserve"> associated person (e.g</w:t>
      </w:r>
      <w:r w:rsidR="004F4E93">
        <w:rPr>
          <w:rFonts w:ascii="Arial" w:hAnsi="Arial" w:cs="Arial"/>
          <w:sz w:val="24"/>
          <w:szCs w:val="24"/>
        </w:rPr>
        <w:t>.</w:t>
      </w:r>
      <w:r w:rsidRPr="4EF7BCDE">
        <w:rPr>
          <w:rFonts w:ascii="Arial" w:hAnsi="Arial" w:cs="Arial"/>
          <w:sz w:val="24"/>
          <w:szCs w:val="24"/>
        </w:rPr>
        <w:t xml:space="preserve"> consortium member or </w:t>
      </w:r>
      <w:r w:rsidR="035BDD8E" w:rsidRPr="4EF7BCDE">
        <w:rPr>
          <w:rFonts w:ascii="Arial" w:hAnsi="Arial" w:cs="Arial"/>
          <w:sz w:val="24"/>
          <w:szCs w:val="24"/>
        </w:rPr>
        <w:t>third-party</w:t>
      </w:r>
      <w:r w:rsidRPr="4EF7BCDE">
        <w:rPr>
          <w:rFonts w:ascii="Arial" w:hAnsi="Arial" w:cs="Arial"/>
          <w:sz w:val="24"/>
          <w:szCs w:val="24"/>
        </w:rPr>
        <w:t xml:space="preserve"> entity being relied on</w:t>
      </w:r>
      <w:r w:rsidR="2FC3E8A3" w:rsidRPr="4EF7BCDE">
        <w:rPr>
          <w:rFonts w:ascii="Arial" w:hAnsi="Arial" w:cs="Arial"/>
          <w:sz w:val="24"/>
          <w:szCs w:val="24"/>
        </w:rPr>
        <w:t>)</w:t>
      </w:r>
      <w:r w:rsidRPr="4EF7BCDE">
        <w:rPr>
          <w:rFonts w:ascii="Arial" w:hAnsi="Arial" w:cs="Arial"/>
          <w:sz w:val="24"/>
          <w:szCs w:val="24"/>
        </w:rPr>
        <w:t>.</w:t>
      </w:r>
    </w:p>
    <w:p w14:paraId="737B9B13" w14:textId="77777777" w:rsidR="003C579A" w:rsidRPr="00A511BD" w:rsidRDefault="003C579A" w:rsidP="003C579A">
      <w:pPr>
        <w:tabs>
          <w:tab w:val="left" w:pos="1134"/>
        </w:tabs>
        <w:spacing w:after="0" w:line="360" w:lineRule="auto"/>
        <w:contextualSpacing/>
        <w:jc w:val="both"/>
        <w:rPr>
          <w:rFonts w:ascii="Arial" w:hAnsi="Arial" w:cs="Arial"/>
          <w:sz w:val="24"/>
          <w:szCs w:val="24"/>
        </w:rPr>
      </w:pPr>
    </w:p>
    <w:p w14:paraId="61113228" w14:textId="181D1D36" w:rsidR="00A511BD" w:rsidRPr="00E03634" w:rsidRDefault="5EDA17D8" w:rsidP="009A3CA8">
      <w:pPr>
        <w:pStyle w:val="ListParagraph"/>
        <w:numPr>
          <w:ilvl w:val="1"/>
          <w:numId w:val="21"/>
        </w:numPr>
        <w:spacing w:after="0" w:line="360" w:lineRule="auto"/>
        <w:ind w:left="567" w:hanging="567"/>
        <w:jc w:val="both"/>
        <w:rPr>
          <w:rFonts w:ascii="Arial" w:hAnsi="Arial" w:cs="Arial"/>
          <w:sz w:val="24"/>
          <w:szCs w:val="24"/>
        </w:rPr>
      </w:pPr>
      <w:r w:rsidRPr="200226E3">
        <w:rPr>
          <w:rFonts w:ascii="Arial" w:hAnsi="Arial" w:cs="Arial"/>
          <w:sz w:val="24"/>
          <w:szCs w:val="24"/>
        </w:rPr>
        <w:t xml:space="preserve">The </w:t>
      </w:r>
      <w:r w:rsidR="1D1AF811" w:rsidRPr="200226E3">
        <w:rPr>
          <w:rFonts w:ascii="Arial" w:hAnsi="Arial" w:cs="Arial"/>
          <w:sz w:val="24"/>
          <w:szCs w:val="24"/>
        </w:rPr>
        <w:t xml:space="preserve">contracting authority </w:t>
      </w:r>
      <w:r w:rsidRPr="200226E3">
        <w:rPr>
          <w:rFonts w:ascii="Arial" w:hAnsi="Arial" w:cs="Arial"/>
          <w:sz w:val="24"/>
          <w:szCs w:val="24"/>
        </w:rPr>
        <w:t xml:space="preserve">may require the </w:t>
      </w:r>
      <w:r w:rsidR="00312FDD">
        <w:rPr>
          <w:rFonts w:ascii="Arial" w:hAnsi="Arial" w:cs="Arial"/>
          <w:sz w:val="24"/>
          <w:szCs w:val="24"/>
        </w:rPr>
        <w:t>s</w:t>
      </w:r>
      <w:r w:rsidR="3279ECA5" w:rsidRPr="200226E3">
        <w:rPr>
          <w:rFonts w:ascii="Arial" w:hAnsi="Arial" w:cs="Arial"/>
          <w:sz w:val="24"/>
          <w:szCs w:val="24"/>
        </w:rPr>
        <w:t>upplier</w:t>
      </w:r>
      <w:r w:rsidRPr="200226E3">
        <w:rPr>
          <w:rFonts w:ascii="Arial" w:hAnsi="Arial" w:cs="Arial"/>
          <w:sz w:val="24"/>
          <w:szCs w:val="24"/>
        </w:rPr>
        <w:t xml:space="preserve"> to provide such further information as may be </w:t>
      </w:r>
      <w:r w:rsidR="00CE43B3">
        <w:rPr>
          <w:rFonts w:ascii="Arial" w:hAnsi="Arial" w:cs="Arial"/>
          <w:sz w:val="24"/>
          <w:szCs w:val="24"/>
        </w:rPr>
        <w:t xml:space="preserve">necessary </w:t>
      </w:r>
      <w:proofErr w:type="gramStart"/>
      <w:r w:rsidRPr="200226E3">
        <w:rPr>
          <w:rFonts w:ascii="Arial" w:hAnsi="Arial" w:cs="Arial"/>
          <w:sz w:val="24"/>
          <w:szCs w:val="24"/>
        </w:rPr>
        <w:t>in order to</w:t>
      </w:r>
      <w:proofErr w:type="gramEnd"/>
      <w:r w:rsidRPr="200226E3">
        <w:rPr>
          <w:rFonts w:ascii="Arial" w:hAnsi="Arial" w:cs="Arial"/>
          <w:sz w:val="24"/>
          <w:szCs w:val="24"/>
        </w:rPr>
        <w:t xml:space="preserve"> allow the </w:t>
      </w:r>
      <w:r w:rsidR="2FDDA329" w:rsidRPr="200226E3">
        <w:rPr>
          <w:rFonts w:ascii="Arial" w:hAnsi="Arial" w:cs="Arial"/>
          <w:sz w:val="24"/>
          <w:szCs w:val="24"/>
        </w:rPr>
        <w:t>contracting authority</w:t>
      </w:r>
      <w:r w:rsidR="6C0A5373" w:rsidRPr="200226E3">
        <w:rPr>
          <w:rFonts w:ascii="Arial" w:hAnsi="Arial" w:cs="Arial"/>
          <w:sz w:val="24"/>
          <w:szCs w:val="24"/>
        </w:rPr>
        <w:t xml:space="preserve"> </w:t>
      </w:r>
      <w:r w:rsidRPr="200226E3">
        <w:rPr>
          <w:rFonts w:ascii="Arial" w:hAnsi="Arial" w:cs="Arial"/>
          <w:sz w:val="24"/>
          <w:szCs w:val="24"/>
        </w:rPr>
        <w:t xml:space="preserve">to assess the </w:t>
      </w:r>
      <w:r w:rsidR="00312FDD">
        <w:rPr>
          <w:rFonts w:ascii="Arial" w:hAnsi="Arial" w:cs="Arial"/>
          <w:sz w:val="24"/>
          <w:szCs w:val="24"/>
        </w:rPr>
        <w:t>s</w:t>
      </w:r>
      <w:r w:rsidR="348BA6B9" w:rsidRPr="200226E3">
        <w:rPr>
          <w:rFonts w:ascii="Arial" w:hAnsi="Arial" w:cs="Arial"/>
          <w:sz w:val="24"/>
          <w:szCs w:val="24"/>
        </w:rPr>
        <w:t>upplier’s</w:t>
      </w:r>
      <w:r w:rsidRPr="200226E3">
        <w:rPr>
          <w:rFonts w:ascii="Arial" w:hAnsi="Arial" w:cs="Arial"/>
          <w:sz w:val="24"/>
          <w:szCs w:val="24"/>
        </w:rPr>
        <w:t xml:space="preserve"> ability to continue participating in the procurement process. </w:t>
      </w:r>
    </w:p>
    <w:p w14:paraId="75239820" w14:textId="77777777" w:rsidR="00A511BD" w:rsidRPr="00A511BD" w:rsidDel="001E7A8E" w:rsidRDefault="00A511BD" w:rsidP="00E03634">
      <w:pPr>
        <w:pStyle w:val="ListParagraph"/>
        <w:spacing w:after="0" w:line="360" w:lineRule="auto"/>
        <w:ind w:left="360"/>
        <w:jc w:val="both"/>
        <w:rPr>
          <w:rFonts w:ascii="Arial" w:hAnsi="Arial" w:cs="Arial"/>
          <w:sz w:val="24"/>
          <w:szCs w:val="24"/>
        </w:rPr>
      </w:pPr>
    </w:p>
    <w:p w14:paraId="7370A80D" w14:textId="77777777"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15" w:name="_Toc207181975"/>
      <w:r w:rsidRPr="4EF7BCDE">
        <w:rPr>
          <w:rFonts w:ascii="Arial" w:eastAsiaTheme="majorEastAsia" w:hAnsi="Arial" w:cs="Arial"/>
          <w:b/>
          <w:bCs/>
          <w:sz w:val="24"/>
          <w:szCs w:val="24"/>
        </w:rPr>
        <w:t>Non-collusion and canvassing</w:t>
      </w:r>
      <w:bookmarkEnd w:id="15"/>
    </w:p>
    <w:p w14:paraId="43EBF66E" w14:textId="77777777" w:rsidR="00A511BD" w:rsidRPr="00A511BD" w:rsidRDefault="00A511BD" w:rsidP="00122918">
      <w:pPr>
        <w:spacing w:after="0" w:line="360" w:lineRule="auto"/>
        <w:ind w:left="709"/>
        <w:contextualSpacing/>
        <w:rPr>
          <w:rFonts w:ascii="Arial" w:hAnsi="Arial" w:cs="Arial"/>
          <w:b/>
        </w:rPr>
      </w:pPr>
    </w:p>
    <w:p w14:paraId="650A9F9D" w14:textId="5C1D929A" w:rsidR="002C6392" w:rsidRDefault="2C3EDA24" w:rsidP="009A3CA8">
      <w:pPr>
        <w:pStyle w:val="ListParagraph"/>
        <w:numPr>
          <w:ilvl w:val="1"/>
          <w:numId w:val="21"/>
        </w:numPr>
        <w:spacing w:after="0" w:line="360" w:lineRule="auto"/>
        <w:ind w:left="567" w:right="-96" w:hanging="567"/>
        <w:rPr>
          <w:rFonts w:ascii="Arial" w:hAnsi="Arial" w:cs="Arial"/>
          <w:sz w:val="24"/>
          <w:szCs w:val="24"/>
        </w:rPr>
      </w:pPr>
      <w:r w:rsidRPr="200226E3">
        <w:rPr>
          <w:rFonts w:ascii="Arial" w:hAnsi="Arial" w:cs="Arial"/>
          <w:sz w:val="24"/>
          <w:szCs w:val="24"/>
        </w:rPr>
        <w:t xml:space="preserve">Direct requests to any other member of staff of the </w:t>
      </w:r>
      <w:r w:rsidR="006D7805">
        <w:rPr>
          <w:rFonts w:ascii="Arial" w:hAnsi="Arial" w:cs="Arial"/>
          <w:sz w:val="24"/>
          <w:szCs w:val="24"/>
        </w:rPr>
        <w:t>c</w:t>
      </w:r>
      <w:r w:rsidR="4A34F3D4" w:rsidRPr="200226E3">
        <w:rPr>
          <w:rFonts w:ascii="Arial" w:hAnsi="Arial" w:cs="Arial"/>
          <w:sz w:val="24"/>
          <w:szCs w:val="24"/>
        </w:rPr>
        <w:t xml:space="preserve">ontracting </w:t>
      </w:r>
      <w:r w:rsidR="006D7805">
        <w:rPr>
          <w:rFonts w:ascii="Arial" w:hAnsi="Arial" w:cs="Arial"/>
          <w:sz w:val="24"/>
          <w:szCs w:val="24"/>
        </w:rPr>
        <w:t>a</w:t>
      </w:r>
      <w:r w:rsidR="4A34F3D4" w:rsidRPr="200226E3">
        <w:rPr>
          <w:rFonts w:ascii="Arial" w:hAnsi="Arial" w:cs="Arial"/>
          <w:sz w:val="24"/>
          <w:szCs w:val="24"/>
        </w:rPr>
        <w:t xml:space="preserve">uthority </w:t>
      </w:r>
      <w:r w:rsidRPr="200226E3">
        <w:rPr>
          <w:rFonts w:ascii="Arial" w:hAnsi="Arial" w:cs="Arial"/>
          <w:sz w:val="24"/>
          <w:szCs w:val="24"/>
        </w:rPr>
        <w:t>or other individuals linked to the procurement process for information or clarification, at any stage of the process, will not be answered.</w:t>
      </w:r>
    </w:p>
    <w:p w14:paraId="2DCBFE1D" w14:textId="77777777" w:rsidR="002C6392" w:rsidRPr="002C6392" w:rsidRDefault="002C6392" w:rsidP="002C6392">
      <w:pPr>
        <w:spacing w:after="0" w:line="360" w:lineRule="auto"/>
        <w:ind w:right="-96"/>
        <w:rPr>
          <w:rFonts w:ascii="Arial" w:hAnsi="Arial" w:cs="Arial"/>
          <w:sz w:val="24"/>
          <w:szCs w:val="24"/>
        </w:rPr>
      </w:pPr>
    </w:p>
    <w:p w14:paraId="17DA6E31" w14:textId="5D84B447" w:rsidR="002C6392" w:rsidRDefault="004878F9" w:rsidP="009A3CA8">
      <w:pPr>
        <w:pStyle w:val="ListParagraph"/>
        <w:numPr>
          <w:ilvl w:val="1"/>
          <w:numId w:val="21"/>
        </w:numPr>
        <w:spacing w:after="0" w:line="360" w:lineRule="auto"/>
        <w:ind w:left="567" w:right="-96" w:hanging="567"/>
        <w:rPr>
          <w:rFonts w:ascii="Arial" w:hAnsi="Arial" w:cs="Arial"/>
          <w:sz w:val="24"/>
          <w:szCs w:val="24"/>
        </w:rPr>
      </w:pPr>
      <w:r w:rsidRPr="002C6392">
        <w:rPr>
          <w:rFonts w:ascii="Arial" w:hAnsi="Arial" w:cs="Arial"/>
          <w:sz w:val="24"/>
          <w:szCs w:val="24"/>
        </w:rPr>
        <w:lastRenderedPageBreak/>
        <w:t xml:space="preserve">Any attempt by a </w:t>
      </w:r>
      <w:r w:rsidR="00312FDD">
        <w:rPr>
          <w:rFonts w:ascii="Arial" w:hAnsi="Arial" w:cs="Arial"/>
          <w:sz w:val="24"/>
          <w:szCs w:val="24"/>
        </w:rPr>
        <w:t>s</w:t>
      </w:r>
      <w:r w:rsidRPr="002C6392">
        <w:rPr>
          <w:rFonts w:ascii="Arial" w:hAnsi="Arial" w:cs="Arial"/>
          <w:sz w:val="24"/>
          <w:szCs w:val="24"/>
        </w:rPr>
        <w:t xml:space="preserve">upplier or their advisers to influence the </w:t>
      </w:r>
      <w:r w:rsidR="008A7D3F" w:rsidRPr="002C6392">
        <w:rPr>
          <w:rFonts w:ascii="Arial" w:hAnsi="Arial" w:cs="Arial"/>
          <w:sz w:val="24"/>
          <w:szCs w:val="24"/>
        </w:rPr>
        <w:t>p</w:t>
      </w:r>
      <w:r w:rsidRPr="002C6392">
        <w:rPr>
          <w:rFonts w:ascii="Arial" w:hAnsi="Arial" w:cs="Arial"/>
          <w:sz w:val="24"/>
          <w:szCs w:val="24"/>
        </w:rPr>
        <w:t>rocurement</w:t>
      </w:r>
      <w:r w:rsidR="00FD50CA" w:rsidRPr="002C6392">
        <w:rPr>
          <w:rFonts w:ascii="Arial" w:hAnsi="Arial" w:cs="Arial"/>
          <w:sz w:val="24"/>
          <w:szCs w:val="24"/>
        </w:rPr>
        <w:t xml:space="preserve"> </w:t>
      </w:r>
      <w:r w:rsidRPr="002C6392">
        <w:rPr>
          <w:rFonts w:ascii="Arial" w:hAnsi="Arial" w:cs="Arial"/>
          <w:sz w:val="24"/>
          <w:szCs w:val="24"/>
        </w:rPr>
        <w:t xml:space="preserve">in any way may result in the exclusion of the </w:t>
      </w:r>
      <w:r w:rsidR="00312FDD">
        <w:rPr>
          <w:rFonts w:ascii="Arial" w:hAnsi="Arial" w:cs="Arial"/>
          <w:sz w:val="24"/>
          <w:szCs w:val="24"/>
        </w:rPr>
        <w:t>s</w:t>
      </w:r>
      <w:r w:rsidRPr="002C6392">
        <w:rPr>
          <w:rFonts w:ascii="Arial" w:hAnsi="Arial" w:cs="Arial"/>
          <w:sz w:val="24"/>
          <w:szCs w:val="24"/>
        </w:rPr>
        <w:t xml:space="preserve">upplier, without prejudice to any other civil or legal remedies available to the </w:t>
      </w:r>
      <w:r w:rsidR="00C123CF" w:rsidRPr="002C6392">
        <w:rPr>
          <w:rFonts w:ascii="Arial" w:hAnsi="Arial" w:cs="Arial"/>
          <w:sz w:val="24"/>
          <w:szCs w:val="24"/>
        </w:rPr>
        <w:t>contracting a</w:t>
      </w:r>
      <w:r w:rsidRPr="002C6392">
        <w:rPr>
          <w:rFonts w:ascii="Arial" w:hAnsi="Arial" w:cs="Arial"/>
          <w:sz w:val="24"/>
          <w:szCs w:val="24"/>
        </w:rPr>
        <w:t xml:space="preserve">uthority and without prejudice to any criminal liability that such conduct by a </w:t>
      </w:r>
      <w:r w:rsidR="00312FDD">
        <w:rPr>
          <w:rFonts w:ascii="Arial" w:hAnsi="Arial" w:cs="Arial"/>
          <w:sz w:val="24"/>
          <w:szCs w:val="24"/>
        </w:rPr>
        <w:t>s</w:t>
      </w:r>
      <w:r w:rsidRPr="002C6392">
        <w:rPr>
          <w:rFonts w:ascii="Arial" w:hAnsi="Arial" w:cs="Arial"/>
          <w:sz w:val="24"/>
          <w:szCs w:val="24"/>
        </w:rPr>
        <w:t>upplier may attract.</w:t>
      </w:r>
    </w:p>
    <w:p w14:paraId="31C21283" w14:textId="77777777" w:rsidR="002C6392" w:rsidRPr="00F37354" w:rsidRDefault="002C6392" w:rsidP="002C6392">
      <w:pPr>
        <w:pStyle w:val="ListParagraph"/>
        <w:rPr>
          <w:rFonts w:ascii="Arial" w:hAnsi="Arial" w:cs="Arial"/>
          <w:sz w:val="24"/>
          <w:szCs w:val="24"/>
        </w:rPr>
      </w:pPr>
    </w:p>
    <w:p w14:paraId="342A14C5" w14:textId="22BB053B" w:rsidR="004878F9" w:rsidRDefault="006C01A1" w:rsidP="009A3CA8">
      <w:pPr>
        <w:pStyle w:val="ListParagraph"/>
        <w:numPr>
          <w:ilvl w:val="1"/>
          <w:numId w:val="21"/>
        </w:numPr>
        <w:spacing w:after="0" w:line="360" w:lineRule="auto"/>
        <w:ind w:left="567" w:right="-96" w:hanging="567"/>
        <w:rPr>
          <w:rFonts w:ascii="Arial" w:hAnsi="Arial" w:cs="Arial"/>
          <w:sz w:val="24"/>
          <w:szCs w:val="24"/>
        </w:rPr>
      </w:pPr>
      <w:r w:rsidRPr="00F37354">
        <w:rPr>
          <w:rFonts w:ascii="Arial" w:hAnsi="Arial" w:cs="Arial"/>
          <w:sz w:val="24"/>
          <w:szCs w:val="24"/>
        </w:rPr>
        <w:t>Without limit</w:t>
      </w:r>
      <w:r w:rsidR="00762EF1" w:rsidRPr="00F37354">
        <w:rPr>
          <w:rFonts w:ascii="Arial" w:hAnsi="Arial" w:cs="Arial"/>
          <w:sz w:val="24"/>
          <w:szCs w:val="24"/>
        </w:rPr>
        <w:t>ing</w:t>
      </w:r>
      <w:r w:rsidRPr="00F37354">
        <w:rPr>
          <w:rFonts w:ascii="Arial" w:hAnsi="Arial" w:cs="Arial"/>
          <w:sz w:val="24"/>
          <w:szCs w:val="24"/>
        </w:rPr>
        <w:t xml:space="preserve"> </w:t>
      </w:r>
      <w:r w:rsidR="00762EF1" w:rsidRPr="00F37354">
        <w:rPr>
          <w:rFonts w:ascii="Arial" w:hAnsi="Arial" w:cs="Arial"/>
          <w:sz w:val="24"/>
          <w:szCs w:val="24"/>
        </w:rPr>
        <w:t>paragraph 1</w:t>
      </w:r>
      <w:r w:rsidR="00F37354">
        <w:rPr>
          <w:rFonts w:ascii="Arial" w:hAnsi="Arial" w:cs="Arial"/>
          <w:sz w:val="24"/>
          <w:szCs w:val="24"/>
        </w:rPr>
        <w:t>4</w:t>
      </w:r>
      <w:r w:rsidR="00762EF1" w:rsidRPr="00F37354">
        <w:rPr>
          <w:rFonts w:ascii="Arial" w:hAnsi="Arial" w:cs="Arial"/>
          <w:sz w:val="24"/>
          <w:szCs w:val="24"/>
        </w:rPr>
        <w:t>.2 above</w:t>
      </w:r>
      <w:r w:rsidR="008F194E" w:rsidRPr="00F37354">
        <w:rPr>
          <w:rFonts w:ascii="Arial" w:hAnsi="Arial" w:cs="Arial"/>
          <w:sz w:val="24"/>
          <w:szCs w:val="24"/>
        </w:rPr>
        <w:t>, s</w:t>
      </w:r>
      <w:r w:rsidR="004878F9" w:rsidRPr="00F37354">
        <w:rPr>
          <w:rFonts w:ascii="Arial" w:hAnsi="Arial" w:cs="Arial"/>
          <w:sz w:val="24"/>
          <w:szCs w:val="24"/>
        </w:rPr>
        <w:t>pecifically,</w:t>
      </w:r>
      <w:r w:rsidR="00466B15" w:rsidRPr="00F37354">
        <w:rPr>
          <w:rFonts w:ascii="Arial" w:hAnsi="Arial" w:cs="Arial"/>
          <w:sz w:val="24"/>
          <w:szCs w:val="24"/>
        </w:rPr>
        <w:t xml:space="preserve"> </w:t>
      </w:r>
      <w:r w:rsidR="00312FDD">
        <w:rPr>
          <w:rFonts w:ascii="Arial" w:hAnsi="Arial" w:cs="Arial"/>
          <w:sz w:val="24"/>
          <w:szCs w:val="24"/>
        </w:rPr>
        <w:t>s</w:t>
      </w:r>
      <w:r w:rsidR="004878F9" w:rsidRPr="00F37354">
        <w:rPr>
          <w:rFonts w:ascii="Arial" w:hAnsi="Arial" w:cs="Arial"/>
          <w:sz w:val="24"/>
          <w:szCs w:val="24"/>
        </w:rPr>
        <w:t>uppliers must not directly or indirectly at any time:</w:t>
      </w:r>
    </w:p>
    <w:p w14:paraId="0DA8A87D" w14:textId="77777777" w:rsidR="00F37354" w:rsidRPr="00F37354" w:rsidRDefault="00F37354" w:rsidP="00904110">
      <w:pPr>
        <w:spacing w:after="0" w:line="360" w:lineRule="auto"/>
        <w:ind w:right="-96"/>
        <w:rPr>
          <w:rFonts w:ascii="Arial" w:hAnsi="Arial" w:cs="Arial"/>
          <w:sz w:val="24"/>
          <w:szCs w:val="24"/>
        </w:rPr>
      </w:pPr>
    </w:p>
    <w:p w14:paraId="4D6BA474" w14:textId="77777777" w:rsidR="004878F9" w:rsidRPr="004878F9" w:rsidRDefault="004878F9" w:rsidP="00904110">
      <w:pPr>
        <w:pStyle w:val="BodyText1"/>
        <w:spacing w:line="360" w:lineRule="auto"/>
        <w:ind w:left="1134" w:hanging="567"/>
        <w:rPr>
          <w:rFonts w:ascii="Arial" w:hAnsi="Arial" w:cs="Arial"/>
        </w:rPr>
      </w:pPr>
      <w:r w:rsidRPr="004878F9">
        <w:rPr>
          <w:rFonts w:ascii="Arial" w:hAnsi="Arial" w:cs="Arial"/>
        </w:rPr>
        <w:t>a.</w:t>
      </w:r>
      <w:r w:rsidRPr="004878F9">
        <w:rPr>
          <w:rFonts w:ascii="Arial" w:hAnsi="Arial" w:cs="Arial"/>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590DCA5" w14:textId="77777777" w:rsidR="004878F9" w:rsidRPr="004878F9" w:rsidRDefault="004878F9" w:rsidP="00904110">
      <w:pPr>
        <w:pStyle w:val="BodyText1"/>
        <w:spacing w:line="360" w:lineRule="auto"/>
        <w:ind w:left="1134" w:hanging="567"/>
        <w:rPr>
          <w:rFonts w:ascii="Arial" w:hAnsi="Arial" w:cs="Arial"/>
        </w:rPr>
      </w:pPr>
      <w:r w:rsidRPr="004878F9">
        <w:rPr>
          <w:rFonts w:ascii="Arial" w:hAnsi="Arial" w:cs="Arial"/>
        </w:rPr>
        <w:t>b.</w:t>
      </w:r>
      <w:r w:rsidRPr="004878F9">
        <w:rPr>
          <w:rFonts w:ascii="Arial" w:hAnsi="Arial" w:cs="Arial"/>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116D6C01" w14:textId="13C94417" w:rsidR="004878F9" w:rsidRPr="004878F9" w:rsidRDefault="004878F9" w:rsidP="00904110">
      <w:pPr>
        <w:pStyle w:val="BodyText1"/>
        <w:spacing w:line="360" w:lineRule="auto"/>
        <w:ind w:left="1134" w:hanging="567"/>
        <w:rPr>
          <w:rFonts w:ascii="Arial" w:hAnsi="Arial" w:cs="Arial"/>
        </w:rPr>
      </w:pPr>
      <w:r w:rsidRPr="004878F9">
        <w:rPr>
          <w:rFonts w:ascii="Arial" w:hAnsi="Arial" w:cs="Arial"/>
        </w:rPr>
        <w:t>c.</w:t>
      </w:r>
      <w:r w:rsidRPr="004878F9">
        <w:rPr>
          <w:rFonts w:ascii="Arial" w:hAnsi="Arial" w:cs="Arial"/>
        </w:rPr>
        <w:tab/>
        <w:t xml:space="preserve">enter into any agreement or arrangement with any other person that has the effect of prohibiting or excluding that person from submitting a response in this </w:t>
      </w:r>
      <w:r w:rsidR="00CE0BA3">
        <w:rPr>
          <w:rFonts w:ascii="Arial" w:hAnsi="Arial" w:cs="Arial"/>
        </w:rPr>
        <w:t>p</w:t>
      </w:r>
      <w:r w:rsidRPr="004878F9">
        <w:rPr>
          <w:rFonts w:ascii="Arial" w:hAnsi="Arial" w:cs="Arial"/>
        </w:rPr>
        <w:t>rocurement</w:t>
      </w:r>
      <w:r w:rsidR="00CE0BA3">
        <w:rPr>
          <w:rFonts w:ascii="Arial" w:hAnsi="Arial" w:cs="Arial"/>
        </w:rPr>
        <w:t xml:space="preserve"> process</w:t>
      </w:r>
    </w:p>
    <w:p w14:paraId="2DD50F79" w14:textId="5A261090" w:rsidR="004878F9" w:rsidRPr="004878F9" w:rsidRDefault="7F69D361" w:rsidP="00904110">
      <w:pPr>
        <w:pStyle w:val="BodyText1"/>
        <w:spacing w:line="360" w:lineRule="auto"/>
        <w:ind w:left="1134" w:hanging="567"/>
        <w:rPr>
          <w:rFonts w:ascii="Arial" w:hAnsi="Arial" w:cs="Arial"/>
        </w:rPr>
      </w:pPr>
      <w:r w:rsidRPr="7F3EB76A">
        <w:rPr>
          <w:rFonts w:ascii="Arial" w:hAnsi="Arial" w:cs="Arial"/>
        </w:rPr>
        <w:t>d.</w:t>
      </w:r>
      <w:r w:rsidR="004878F9">
        <w:tab/>
      </w:r>
      <w:r w:rsidRPr="7F3EB76A">
        <w:rPr>
          <w:rFonts w:ascii="Arial" w:hAnsi="Arial" w:cs="Arial"/>
        </w:rPr>
        <w:t xml:space="preserve">canvass any employees, members or agents of the </w:t>
      </w:r>
      <w:r w:rsidR="00F12440">
        <w:rPr>
          <w:rFonts w:ascii="Arial" w:hAnsi="Arial" w:cs="Arial"/>
        </w:rPr>
        <w:t>contracting a</w:t>
      </w:r>
      <w:r w:rsidRPr="7F3EB76A">
        <w:rPr>
          <w:rFonts w:ascii="Arial" w:hAnsi="Arial" w:cs="Arial"/>
        </w:rPr>
        <w:t xml:space="preserve">uthority in relation to this </w:t>
      </w:r>
      <w:r w:rsidR="00187E70">
        <w:rPr>
          <w:rFonts w:ascii="Arial" w:hAnsi="Arial" w:cs="Arial"/>
        </w:rPr>
        <w:t>p</w:t>
      </w:r>
      <w:r w:rsidRPr="7F3EB76A">
        <w:rPr>
          <w:rFonts w:ascii="Arial" w:hAnsi="Arial" w:cs="Arial"/>
        </w:rPr>
        <w:t>rocurement</w:t>
      </w:r>
      <w:r w:rsidR="00187E70">
        <w:rPr>
          <w:rFonts w:ascii="Arial" w:hAnsi="Arial" w:cs="Arial"/>
        </w:rPr>
        <w:t xml:space="preserve"> process</w:t>
      </w:r>
    </w:p>
    <w:p w14:paraId="61BF55C5" w14:textId="39A1AD50" w:rsidR="004878F9" w:rsidRPr="004878F9" w:rsidRDefault="004878F9" w:rsidP="00904110">
      <w:pPr>
        <w:pStyle w:val="BodyText1"/>
        <w:spacing w:line="360" w:lineRule="auto"/>
        <w:ind w:left="1134" w:hanging="567"/>
        <w:rPr>
          <w:rFonts w:ascii="Arial" w:hAnsi="Arial" w:cs="Arial"/>
        </w:rPr>
      </w:pPr>
      <w:r w:rsidRPr="004878F9">
        <w:rPr>
          <w:rFonts w:ascii="Arial" w:hAnsi="Arial" w:cs="Arial"/>
        </w:rPr>
        <w:t>e.</w:t>
      </w:r>
      <w:r w:rsidRPr="004878F9">
        <w:rPr>
          <w:rFonts w:ascii="Arial" w:hAnsi="Arial" w:cs="Arial"/>
        </w:rPr>
        <w:tab/>
        <w:t xml:space="preserve">attempt to obtain information from any of the employees, members or agents of the </w:t>
      </w:r>
      <w:r w:rsidR="00187E70">
        <w:rPr>
          <w:rFonts w:ascii="Arial" w:hAnsi="Arial" w:cs="Arial"/>
        </w:rPr>
        <w:t>contracting a</w:t>
      </w:r>
      <w:r w:rsidRPr="004878F9">
        <w:rPr>
          <w:rFonts w:ascii="Arial" w:hAnsi="Arial" w:cs="Arial"/>
        </w:rPr>
        <w:t xml:space="preserve">uthority or their advisors concerning another </w:t>
      </w:r>
      <w:r w:rsidR="00312FDD">
        <w:rPr>
          <w:rFonts w:ascii="Arial" w:hAnsi="Arial" w:cs="Arial"/>
        </w:rPr>
        <w:t>s</w:t>
      </w:r>
      <w:r w:rsidRPr="004878F9">
        <w:rPr>
          <w:rFonts w:ascii="Arial" w:hAnsi="Arial" w:cs="Arial"/>
        </w:rPr>
        <w:t>upplier or submission</w:t>
      </w:r>
    </w:p>
    <w:p w14:paraId="044A44FB" w14:textId="530A7DEF" w:rsidR="004878F9" w:rsidRPr="004878F9" w:rsidRDefault="004878F9" w:rsidP="00904110">
      <w:pPr>
        <w:pStyle w:val="BodyText1"/>
        <w:spacing w:line="360" w:lineRule="auto"/>
        <w:ind w:left="1134" w:hanging="567"/>
        <w:rPr>
          <w:rFonts w:ascii="Arial" w:hAnsi="Arial" w:cs="Arial"/>
        </w:rPr>
      </w:pPr>
      <w:r w:rsidRPr="004878F9">
        <w:rPr>
          <w:rFonts w:ascii="Arial" w:hAnsi="Arial" w:cs="Arial"/>
        </w:rPr>
        <w:t>f.</w:t>
      </w:r>
      <w:r w:rsidRPr="004878F9">
        <w:rPr>
          <w:rFonts w:ascii="Arial" w:hAnsi="Arial" w:cs="Arial"/>
        </w:rPr>
        <w:tab/>
        <w:t xml:space="preserve">carry out any other co-operation or collusion with another </w:t>
      </w:r>
      <w:r w:rsidR="00312FDD">
        <w:rPr>
          <w:rFonts w:ascii="Arial" w:hAnsi="Arial" w:cs="Arial"/>
        </w:rPr>
        <w:t>s</w:t>
      </w:r>
      <w:r w:rsidRPr="004878F9">
        <w:rPr>
          <w:rFonts w:ascii="Arial" w:hAnsi="Arial" w:cs="Arial"/>
        </w:rPr>
        <w:t>upplier or any other person which the</w:t>
      </w:r>
      <w:r w:rsidR="00286CD8">
        <w:rPr>
          <w:rFonts w:ascii="Arial" w:hAnsi="Arial" w:cs="Arial"/>
        </w:rPr>
        <w:t xml:space="preserve"> contracting a</w:t>
      </w:r>
      <w:r w:rsidRPr="004878F9">
        <w:rPr>
          <w:rFonts w:ascii="Arial" w:hAnsi="Arial" w:cs="Arial"/>
        </w:rPr>
        <w:t>uthority considers capable of undermining fair competition</w:t>
      </w:r>
    </w:p>
    <w:p w14:paraId="18D16965" w14:textId="3062B4E2" w:rsidR="0F0A8D6D" w:rsidRDefault="0F0A8D6D" w:rsidP="0F0A8D6D">
      <w:pPr>
        <w:spacing w:after="0" w:line="360" w:lineRule="auto"/>
        <w:contextualSpacing/>
        <w:jc w:val="both"/>
        <w:rPr>
          <w:rFonts w:ascii="Arial" w:hAnsi="Arial" w:cs="Arial"/>
          <w:sz w:val="24"/>
          <w:szCs w:val="24"/>
        </w:rPr>
      </w:pPr>
    </w:p>
    <w:p w14:paraId="71A52052" w14:textId="66D5F0E2" w:rsidR="00782EEB" w:rsidRDefault="05CC1C71" w:rsidP="009A3CA8">
      <w:pPr>
        <w:pStyle w:val="MainBodyText"/>
        <w:numPr>
          <w:ilvl w:val="1"/>
          <w:numId w:val="21"/>
        </w:numPr>
        <w:spacing w:after="0"/>
        <w:ind w:left="567" w:hanging="567"/>
        <w:contextualSpacing/>
        <w:jc w:val="both"/>
        <w:rPr>
          <w:sz w:val="24"/>
          <w:szCs w:val="24"/>
        </w:rPr>
      </w:pPr>
      <w:r w:rsidRPr="4EF7BCDE">
        <w:rPr>
          <w:sz w:val="24"/>
          <w:szCs w:val="24"/>
        </w:rPr>
        <w:t>Suppliers</w:t>
      </w:r>
      <w:r w:rsidR="725823DF" w:rsidRPr="4EF7BCDE">
        <w:rPr>
          <w:sz w:val="24"/>
          <w:szCs w:val="24"/>
        </w:rPr>
        <w:t xml:space="preserve"> should ensure that the above obligations are brought to the attention of their relevant organisations, </w:t>
      </w:r>
      <w:r w:rsidR="73B3F900" w:rsidRPr="4EF7BCDE">
        <w:rPr>
          <w:sz w:val="24"/>
          <w:szCs w:val="24"/>
        </w:rPr>
        <w:t xml:space="preserve">advisers, </w:t>
      </w:r>
      <w:r w:rsidR="725823DF" w:rsidRPr="4EF7BCDE">
        <w:rPr>
          <w:sz w:val="24"/>
          <w:szCs w:val="24"/>
        </w:rPr>
        <w:t xml:space="preserve">sub-contractors and associated companies. </w:t>
      </w:r>
    </w:p>
    <w:p w14:paraId="354992D3" w14:textId="2711F0B8" w:rsidR="00782EEB" w:rsidRDefault="2AAB5EF8" w:rsidP="009A3CA8">
      <w:pPr>
        <w:pStyle w:val="MainBodyText"/>
        <w:numPr>
          <w:ilvl w:val="1"/>
          <w:numId w:val="21"/>
        </w:numPr>
        <w:spacing w:after="0"/>
        <w:ind w:left="567" w:hanging="567"/>
        <w:contextualSpacing/>
        <w:jc w:val="both"/>
        <w:rPr>
          <w:sz w:val="24"/>
          <w:szCs w:val="24"/>
        </w:rPr>
      </w:pPr>
      <w:r w:rsidRPr="7F3EB76A">
        <w:rPr>
          <w:sz w:val="24"/>
          <w:szCs w:val="24"/>
        </w:rPr>
        <w:lastRenderedPageBreak/>
        <w:t>Where a</w:t>
      </w:r>
      <w:r w:rsidR="41F2B0F1" w:rsidRPr="7F3EB76A">
        <w:rPr>
          <w:sz w:val="24"/>
          <w:szCs w:val="24"/>
        </w:rPr>
        <w:t xml:space="preserve"> </w:t>
      </w:r>
      <w:r w:rsidR="00635C89">
        <w:rPr>
          <w:sz w:val="24"/>
          <w:szCs w:val="24"/>
        </w:rPr>
        <w:t>s</w:t>
      </w:r>
      <w:r w:rsidR="41F2B0F1" w:rsidRPr="7F3EB76A">
        <w:rPr>
          <w:sz w:val="24"/>
          <w:szCs w:val="24"/>
        </w:rPr>
        <w:t xml:space="preserve">upplier </w:t>
      </w:r>
      <w:r w:rsidRPr="7F3EB76A">
        <w:rPr>
          <w:sz w:val="24"/>
          <w:szCs w:val="24"/>
        </w:rPr>
        <w:t>is bidding as a Consortium, Consortium Members are permitted to discuss, agree and communicate such matters with other Consortium Members as are necessary for the preparation of that bid</w:t>
      </w:r>
      <w:r w:rsidR="00782EEB">
        <w:rPr>
          <w:sz w:val="24"/>
          <w:szCs w:val="24"/>
        </w:rPr>
        <w:t>.</w:t>
      </w:r>
    </w:p>
    <w:p w14:paraId="29C1AC27" w14:textId="77777777" w:rsidR="00782EEB" w:rsidRDefault="00782EEB" w:rsidP="00782EEB">
      <w:pPr>
        <w:pStyle w:val="MainBodyText"/>
        <w:spacing w:after="0"/>
        <w:ind w:left="360"/>
        <w:contextualSpacing/>
        <w:jc w:val="both"/>
        <w:rPr>
          <w:sz w:val="24"/>
          <w:szCs w:val="24"/>
        </w:rPr>
      </w:pPr>
    </w:p>
    <w:p w14:paraId="7D69548E" w14:textId="29C99443" w:rsidR="00A511BD" w:rsidRPr="00782EEB" w:rsidRDefault="6084A596" w:rsidP="009A3CA8">
      <w:pPr>
        <w:pStyle w:val="MainBodyText"/>
        <w:numPr>
          <w:ilvl w:val="1"/>
          <w:numId w:val="21"/>
        </w:numPr>
        <w:spacing w:after="0"/>
        <w:ind w:left="567" w:hanging="567"/>
        <w:contextualSpacing/>
        <w:jc w:val="both"/>
        <w:rPr>
          <w:sz w:val="24"/>
          <w:szCs w:val="24"/>
        </w:rPr>
      </w:pPr>
      <w:r w:rsidRPr="00782EEB">
        <w:rPr>
          <w:sz w:val="24"/>
          <w:szCs w:val="24"/>
        </w:rPr>
        <w:t xml:space="preserve"> </w:t>
      </w:r>
      <w:r w:rsidR="00A511BD" w:rsidRPr="00782EEB">
        <w:rPr>
          <w:sz w:val="24"/>
          <w:szCs w:val="24"/>
        </w:rPr>
        <w:t xml:space="preserve">Other than where specifically permitted as described in the Procurement Documents, no attempt should be made to contact any </w:t>
      </w:r>
      <w:r w:rsidR="00FE36B9" w:rsidRPr="00782EEB">
        <w:rPr>
          <w:sz w:val="24"/>
          <w:szCs w:val="24"/>
        </w:rPr>
        <w:t>contracting a</w:t>
      </w:r>
      <w:r w:rsidR="000A0C1A" w:rsidRPr="00782EEB">
        <w:rPr>
          <w:sz w:val="24"/>
          <w:szCs w:val="24"/>
        </w:rPr>
        <w:t>uthority</w:t>
      </w:r>
      <w:r w:rsidR="00A511BD" w:rsidRPr="00782EEB">
        <w:rPr>
          <w:sz w:val="24"/>
          <w:szCs w:val="24"/>
        </w:rPr>
        <w:t xml:space="preserve"> staff or adviser to the </w:t>
      </w:r>
      <w:r w:rsidR="00FE36B9" w:rsidRPr="00782EEB">
        <w:rPr>
          <w:sz w:val="24"/>
          <w:szCs w:val="24"/>
        </w:rPr>
        <w:t>contracting a</w:t>
      </w:r>
      <w:r w:rsidR="000A0C1A" w:rsidRPr="00782EEB">
        <w:rPr>
          <w:sz w:val="24"/>
          <w:szCs w:val="24"/>
        </w:rPr>
        <w:t>uthority</w:t>
      </w:r>
      <w:r w:rsidR="00A511BD" w:rsidRPr="00782EEB">
        <w:rPr>
          <w:sz w:val="24"/>
          <w:szCs w:val="24"/>
        </w:rPr>
        <w:t xml:space="preserve"> in connection with this procurement process. </w:t>
      </w:r>
      <w:r w:rsidR="00A511BD" w:rsidRPr="00782EEB">
        <w:rPr>
          <w:sz w:val="24"/>
          <w:szCs w:val="24"/>
          <w:u w:val="single"/>
        </w:rPr>
        <w:t>Any enquiries made concerning this procurement which are not in accordance with the instructions in this document may be regarded as prima facie evidence of canvassing.</w:t>
      </w:r>
    </w:p>
    <w:p w14:paraId="4CDDC2DF" w14:textId="77777777" w:rsidR="00A511BD" w:rsidRPr="00A511BD" w:rsidRDefault="00A511BD" w:rsidP="00122918">
      <w:pPr>
        <w:spacing w:after="0" w:line="360" w:lineRule="auto"/>
        <w:ind w:left="709" w:right="-96" w:hanging="709"/>
        <w:contextualSpacing/>
        <w:rPr>
          <w:rFonts w:ascii="Arial" w:hAnsi="Arial" w:cs="Arial"/>
          <w:sz w:val="24"/>
          <w:szCs w:val="24"/>
          <w:u w:val="single"/>
        </w:rPr>
      </w:pPr>
    </w:p>
    <w:p w14:paraId="7289C571" w14:textId="0C79693B"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16" w:name="_Toc207181976"/>
      <w:r w:rsidRPr="44ED0ED3">
        <w:rPr>
          <w:rFonts w:ascii="Arial" w:eastAsiaTheme="majorEastAsia" w:hAnsi="Arial" w:cs="Arial"/>
          <w:b/>
          <w:bCs/>
          <w:sz w:val="24"/>
          <w:szCs w:val="24"/>
        </w:rPr>
        <w:t>Conflict of Interest</w:t>
      </w:r>
      <w:bookmarkEnd w:id="16"/>
      <w:r w:rsidR="328D87C4" w:rsidRPr="44ED0ED3">
        <w:rPr>
          <w:rFonts w:ascii="Arial" w:eastAsiaTheme="majorEastAsia" w:hAnsi="Arial" w:cs="Arial"/>
          <w:b/>
          <w:bCs/>
          <w:sz w:val="24"/>
          <w:szCs w:val="24"/>
        </w:rPr>
        <w:t xml:space="preserve"> </w:t>
      </w:r>
    </w:p>
    <w:p w14:paraId="2A68777D" w14:textId="77777777" w:rsidR="00A511BD" w:rsidRPr="00A511BD" w:rsidRDefault="00A511BD" w:rsidP="00122918">
      <w:pPr>
        <w:spacing w:after="0" w:line="360" w:lineRule="auto"/>
        <w:contextualSpacing/>
        <w:jc w:val="both"/>
        <w:rPr>
          <w:rFonts w:ascii="Arial" w:hAnsi="Arial" w:cs="Arial"/>
          <w:sz w:val="24"/>
          <w:szCs w:val="24"/>
        </w:rPr>
      </w:pPr>
    </w:p>
    <w:p w14:paraId="294FA50E" w14:textId="34EE7211" w:rsidR="6B413F29" w:rsidRPr="00E92445" w:rsidRDefault="08DD24B4" w:rsidP="009A3CA8">
      <w:pPr>
        <w:pStyle w:val="ListParagraph"/>
        <w:numPr>
          <w:ilvl w:val="1"/>
          <w:numId w:val="21"/>
        </w:numPr>
        <w:spacing w:after="0" w:line="360" w:lineRule="auto"/>
        <w:ind w:left="567" w:hanging="567"/>
        <w:jc w:val="both"/>
        <w:rPr>
          <w:rFonts w:ascii="Arial" w:hAnsi="Arial" w:cs="Arial"/>
          <w:sz w:val="24"/>
          <w:szCs w:val="24"/>
        </w:rPr>
      </w:pPr>
      <w:r w:rsidRPr="00E92445">
        <w:rPr>
          <w:rFonts w:ascii="Arial" w:hAnsi="Arial" w:cs="Arial"/>
          <w:sz w:val="24"/>
          <w:szCs w:val="24"/>
        </w:rPr>
        <w:t>The contracting a</w:t>
      </w:r>
      <w:r w:rsidR="257A04F1" w:rsidRPr="00E92445">
        <w:rPr>
          <w:rFonts w:ascii="Arial" w:hAnsi="Arial" w:cs="Arial"/>
          <w:sz w:val="24"/>
          <w:szCs w:val="24"/>
        </w:rPr>
        <w:t>u</w:t>
      </w:r>
      <w:r w:rsidRPr="00E92445">
        <w:rPr>
          <w:rFonts w:ascii="Arial" w:hAnsi="Arial" w:cs="Arial"/>
          <w:sz w:val="24"/>
          <w:szCs w:val="24"/>
        </w:rPr>
        <w:t xml:space="preserve">thority </w:t>
      </w:r>
      <w:proofErr w:type="gramStart"/>
      <w:r w:rsidRPr="00E92445">
        <w:rPr>
          <w:rFonts w:ascii="Arial" w:hAnsi="Arial" w:cs="Arial"/>
          <w:sz w:val="24"/>
          <w:szCs w:val="24"/>
        </w:rPr>
        <w:t>has to</w:t>
      </w:r>
      <w:proofErr w:type="gramEnd"/>
      <w:r w:rsidRPr="00E92445">
        <w:rPr>
          <w:rFonts w:ascii="Arial" w:hAnsi="Arial" w:cs="Arial"/>
          <w:sz w:val="24"/>
          <w:szCs w:val="24"/>
        </w:rPr>
        <w:t xml:space="preserve"> take r</w:t>
      </w:r>
      <w:r w:rsidR="6DB292F2" w:rsidRPr="00E92445">
        <w:rPr>
          <w:rFonts w:ascii="Arial" w:hAnsi="Arial" w:cs="Arial"/>
          <w:sz w:val="24"/>
          <w:szCs w:val="24"/>
        </w:rPr>
        <w:t>e</w:t>
      </w:r>
      <w:r w:rsidR="6AEDDE10" w:rsidRPr="00E92445">
        <w:rPr>
          <w:rFonts w:ascii="Arial" w:hAnsi="Arial" w:cs="Arial"/>
          <w:sz w:val="24"/>
          <w:szCs w:val="24"/>
        </w:rPr>
        <w:t>a</w:t>
      </w:r>
      <w:r w:rsidR="6DB292F2" w:rsidRPr="00E92445">
        <w:rPr>
          <w:rFonts w:ascii="Arial" w:hAnsi="Arial" w:cs="Arial"/>
          <w:sz w:val="24"/>
          <w:szCs w:val="24"/>
        </w:rPr>
        <w:t>sonable</w:t>
      </w:r>
      <w:r w:rsidRPr="00E92445">
        <w:rPr>
          <w:rFonts w:ascii="Arial" w:hAnsi="Arial" w:cs="Arial"/>
          <w:sz w:val="24"/>
          <w:szCs w:val="24"/>
        </w:rPr>
        <w:t xml:space="preserve"> ste</w:t>
      </w:r>
      <w:r w:rsidR="257A04F1" w:rsidRPr="00E92445">
        <w:rPr>
          <w:rFonts w:ascii="Arial" w:hAnsi="Arial" w:cs="Arial"/>
          <w:sz w:val="24"/>
          <w:szCs w:val="24"/>
        </w:rPr>
        <w:t>p</w:t>
      </w:r>
      <w:r w:rsidRPr="00E92445">
        <w:rPr>
          <w:rFonts w:ascii="Arial" w:hAnsi="Arial" w:cs="Arial"/>
          <w:sz w:val="24"/>
          <w:szCs w:val="24"/>
        </w:rPr>
        <w:t>s to identify and kee</w:t>
      </w:r>
      <w:r w:rsidR="257A04F1" w:rsidRPr="00E92445">
        <w:rPr>
          <w:rFonts w:ascii="Arial" w:hAnsi="Arial" w:cs="Arial"/>
          <w:sz w:val="24"/>
          <w:szCs w:val="24"/>
        </w:rPr>
        <w:t>p</w:t>
      </w:r>
      <w:r w:rsidRPr="00E92445">
        <w:rPr>
          <w:rFonts w:ascii="Arial" w:hAnsi="Arial" w:cs="Arial"/>
          <w:sz w:val="24"/>
          <w:szCs w:val="24"/>
        </w:rPr>
        <w:t xml:space="preserve"> under review, any conf</w:t>
      </w:r>
      <w:r w:rsidR="257A04F1" w:rsidRPr="00E92445">
        <w:rPr>
          <w:rFonts w:ascii="Arial" w:hAnsi="Arial" w:cs="Arial"/>
          <w:sz w:val="24"/>
          <w:szCs w:val="24"/>
        </w:rPr>
        <w:t>li</w:t>
      </w:r>
      <w:r w:rsidRPr="00E92445">
        <w:rPr>
          <w:rFonts w:ascii="Arial" w:hAnsi="Arial" w:cs="Arial"/>
          <w:sz w:val="24"/>
          <w:szCs w:val="24"/>
        </w:rPr>
        <w:t>cts of int</w:t>
      </w:r>
      <w:r w:rsidR="257A04F1" w:rsidRPr="00E92445">
        <w:rPr>
          <w:rFonts w:ascii="Arial" w:hAnsi="Arial" w:cs="Arial"/>
          <w:sz w:val="24"/>
          <w:szCs w:val="24"/>
        </w:rPr>
        <w:t>er</w:t>
      </w:r>
      <w:r w:rsidRPr="00E92445">
        <w:rPr>
          <w:rFonts w:ascii="Arial" w:hAnsi="Arial" w:cs="Arial"/>
          <w:sz w:val="24"/>
          <w:szCs w:val="24"/>
        </w:rPr>
        <w:t>e</w:t>
      </w:r>
      <w:r w:rsidR="257A04F1" w:rsidRPr="00E92445">
        <w:rPr>
          <w:rFonts w:ascii="Arial" w:hAnsi="Arial" w:cs="Arial"/>
          <w:sz w:val="24"/>
          <w:szCs w:val="24"/>
        </w:rPr>
        <w:t>s</w:t>
      </w:r>
      <w:r w:rsidRPr="00E92445">
        <w:rPr>
          <w:rFonts w:ascii="Arial" w:hAnsi="Arial" w:cs="Arial"/>
          <w:sz w:val="24"/>
          <w:szCs w:val="24"/>
        </w:rPr>
        <w:t>t</w:t>
      </w:r>
      <w:r w:rsidR="257A04F1" w:rsidRPr="00E92445">
        <w:rPr>
          <w:rFonts w:ascii="Arial" w:hAnsi="Arial" w:cs="Arial"/>
          <w:sz w:val="24"/>
          <w:szCs w:val="24"/>
        </w:rPr>
        <w:t xml:space="preserve"> </w:t>
      </w:r>
      <w:r w:rsidR="0E483592" w:rsidRPr="00E92445">
        <w:rPr>
          <w:rFonts w:ascii="Arial" w:hAnsi="Arial" w:cs="Arial"/>
          <w:sz w:val="24"/>
          <w:szCs w:val="24"/>
        </w:rPr>
        <w:t xml:space="preserve">and/or </w:t>
      </w:r>
      <w:r w:rsidR="3608620F" w:rsidRPr="00E92445">
        <w:rPr>
          <w:rFonts w:ascii="Arial" w:hAnsi="Arial" w:cs="Arial"/>
          <w:sz w:val="24"/>
          <w:szCs w:val="24"/>
        </w:rPr>
        <w:t>potential conflicts of interest.</w:t>
      </w:r>
      <w:r w:rsidRPr="00E92445">
        <w:rPr>
          <w:rFonts w:ascii="Arial" w:hAnsi="Arial" w:cs="Arial"/>
          <w:sz w:val="24"/>
          <w:szCs w:val="24"/>
        </w:rPr>
        <w:t xml:space="preserve">  </w:t>
      </w:r>
      <w:r w:rsidR="44321917" w:rsidRPr="00E92445">
        <w:rPr>
          <w:rFonts w:ascii="Arial" w:hAnsi="Arial" w:cs="Arial"/>
          <w:sz w:val="24"/>
          <w:szCs w:val="24"/>
        </w:rPr>
        <w:t>S</w:t>
      </w:r>
      <w:r w:rsidR="257A04F1" w:rsidRPr="00E92445">
        <w:rPr>
          <w:rFonts w:ascii="Arial" w:hAnsi="Arial" w:cs="Arial"/>
          <w:sz w:val="24"/>
          <w:szCs w:val="24"/>
        </w:rPr>
        <w:t>u</w:t>
      </w:r>
      <w:r w:rsidR="44321917" w:rsidRPr="00E92445">
        <w:rPr>
          <w:rFonts w:ascii="Arial" w:hAnsi="Arial" w:cs="Arial"/>
          <w:sz w:val="24"/>
          <w:szCs w:val="24"/>
        </w:rPr>
        <w:t>pplier</w:t>
      </w:r>
      <w:r w:rsidR="257A04F1" w:rsidRPr="00E92445">
        <w:rPr>
          <w:rFonts w:ascii="Arial" w:hAnsi="Arial" w:cs="Arial"/>
          <w:sz w:val="24"/>
          <w:szCs w:val="24"/>
        </w:rPr>
        <w:t>s</w:t>
      </w:r>
      <w:r w:rsidR="53C8C491" w:rsidRPr="00E92445">
        <w:rPr>
          <w:rFonts w:ascii="Arial" w:hAnsi="Arial" w:cs="Arial"/>
          <w:sz w:val="24"/>
          <w:szCs w:val="24"/>
        </w:rPr>
        <w:t xml:space="preserve"> </w:t>
      </w:r>
      <w:r w:rsidR="047588B2" w:rsidRPr="00E92445">
        <w:rPr>
          <w:rFonts w:ascii="Arial" w:hAnsi="Arial" w:cs="Arial"/>
          <w:sz w:val="24"/>
          <w:szCs w:val="24"/>
        </w:rPr>
        <w:t xml:space="preserve">are responsible for ensuring </w:t>
      </w:r>
      <w:r w:rsidR="257A04F1" w:rsidRPr="00E92445">
        <w:rPr>
          <w:rFonts w:ascii="Arial" w:hAnsi="Arial" w:cs="Arial"/>
          <w:sz w:val="24"/>
          <w:szCs w:val="24"/>
        </w:rPr>
        <w:t>t</w:t>
      </w:r>
      <w:r w:rsidR="047588B2" w:rsidRPr="00E92445">
        <w:rPr>
          <w:rFonts w:ascii="Arial" w:hAnsi="Arial" w:cs="Arial"/>
          <w:sz w:val="24"/>
          <w:szCs w:val="24"/>
        </w:rPr>
        <w:t>hat</w:t>
      </w:r>
      <w:r w:rsidR="257A04F1" w:rsidRPr="00E92445">
        <w:rPr>
          <w:rFonts w:ascii="Arial" w:hAnsi="Arial" w:cs="Arial"/>
          <w:sz w:val="24"/>
          <w:szCs w:val="24"/>
        </w:rPr>
        <w:t xml:space="preserve"> </w:t>
      </w:r>
      <w:r w:rsidR="047588B2" w:rsidRPr="00E92445">
        <w:rPr>
          <w:rFonts w:ascii="Arial" w:hAnsi="Arial" w:cs="Arial"/>
          <w:sz w:val="24"/>
          <w:szCs w:val="24"/>
        </w:rPr>
        <w:t>no actual, potential or perceive</w:t>
      </w:r>
      <w:r w:rsidR="257A04F1" w:rsidRPr="00E92445">
        <w:rPr>
          <w:rFonts w:ascii="Arial" w:hAnsi="Arial" w:cs="Arial"/>
          <w:sz w:val="24"/>
          <w:szCs w:val="24"/>
        </w:rPr>
        <w:t>d</w:t>
      </w:r>
      <w:r w:rsidR="047588B2" w:rsidRPr="00E92445">
        <w:rPr>
          <w:rFonts w:ascii="Arial" w:hAnsi="Arial" w:cs="Arial"/>
          <w:sz w:val="24"/>
          <w:szCs w:val="24"/>
        </w:rPr>
        <w:t xml:space="preserve"> conflicts of int</w:t>
      </w:r>
      <w:r w:rsidR="257A04F1" w:rsidRPr="00E92445">
        <w:rPr>
          <w:rFonts w:ascii="Arial" w:hAnsi="Arial" w:cs="Arial"/>
          <w:sz w:val="24"/>
          <w:szCs w:val="24"/>
        </w:rPr>
        <w:t>e</w:t>
      </w:r>
      <w:r w:rsidR="047588B2" w:rsidRPr="00E92445">
        <w:rPr>
          <w:rFonts w:ascii="Arial" w:hAnsi="Arial" w:cs="Arial"/>
          <w:sz w:val="24"/>
          <w:szCs w:val="24"/>
        </w:rPr>
        <w:t xml:space="preserve">rest (within the meaning of the </w:t>
      </w:r>
      <w:r w:rsidR="18300EAB" w:rsidRPr="00E92445">
        <w:rPr>
          <w:rFonts w:ascii="Arial" w:hAnsi="Arial" w:cs="Arial"/>
          <w:sz w:val="24"/>
          <w:szCs w:val="24"/>
        </w:rPr>
        <w:t>PA 2023</w:t>
      </w:r>
      <w:r w:rsidR="047588B2" w:rsidRPr="00E92445">
        <w:rPr>
          <w:rFonts w:ascii="Arial" w:hAnsi="Arial" w:cs="Arial"/>
          <w:sz w:val="24"/>
          <w:szCs w:val="24"/>
        </w:rPr>
        <w:t>) exist between themse</w:t>
      </w:r>
      <w:r w:rsidR="257A04F1" w:rsidRPr="00E92445">
        <w:rPr>
          <w:rFonts w:ascii="Arial" w:hAnsi="Arial" w:cs="Arial"/>
          <w:sz w:val="24"/>
          <w:szCs w:val="24"/>
        </w:rPr>
        <w:t>l</w:t>
      </w:r>
      <w:r w:rsidR="047588B2" w:rsidRPr="00E92445">
        <w:rPr>
          <w:rFonts w:ascii="Arial" w:hAnsi="Arial" w:cs="Arial"/>
          <w:sz w:val="24"/>
          <w:szCs w:val="24"/>
        </w:rPr>
        <w:t>ves</w:t>
      </w:r>
      <w:r w:rsidR="199AE7CC" w:rsidRPr="00E92445">
        <w:rPr>
          <w:rFonts w:ascii="Arial" w:hAnsi="Arial" w:cs="Arial"/>
          <w:sz w:val="24"/>
          <w:szCs w:val="24"/>
        </w:rPr>
        <w:t xml:space="preserve"> </w:t>
      </w:r>
      <w:r w:rsidR="257A04F1" w:rsidRPr="00E92445">
        <w:rPr>
          <w:rFonts w:ascii="Arial" w:hAnsi="Arial" w:cs="Arial"/>
          <w:sz w:val="24"/>
          <w:szCs w:val="24"/>
        </w:rPr>
        <w:t>a</w:t>
      </w:r>
      <w:r w:rsidR="199AE7CC" w:rsidRPr="00E92445">
        <w:rPr>
          <w:rFonts w:ascii="Arial" w:hAnsi="Arial" w:cs="Arial"/>
          <w:sz w:val="24"/>
          <w:szCs w:val="24"/>
        </w:rPr>
        <w:t>nd</w:t>
      </w:r>
      <w:r w:rsidR="047588B2" w:rsidRPr="00E92445">
        <w:rPr>
          <w:rFonts w:ascii="Arial" w:hAnsi="Arial" w:cs="Arial"/>
          <w:sz w:val="24"/>
          <w:szCs w:val="24"/>
        </w:rPr>
        <w:t xml:space="preserve"> </w:t>
      </w:r>
      <w:proofErr w:type="spellStart"/>
      <w:r w:rsidR="15DE67A2" w:rsidRPr="00E92445">
        <w:rPr>
          <w:rFonts w:ascii="Arial" w:hAnsi="Arial" w:cs="Arial"/>
          <w:sz w:val="24"/>
          <w:szCs w:val="24"/>
        </w:rPr>
        <w:t>i</w:t>
      </w:r>
      <w:proofErr w:type="spellEnd"/>
      <w:r w:rsidR="15DE67A2" w:rsidRPr="00E92445">
        <w:rPr>
          <w:rFonts w:ascii="Arial" w:hAnsi="Arial" w:cs="Arial"/>
          <w:sz w:val="24"/>
          <w:szCs w:val="24"/>
        </w:rPr>
        <w:t xml:space="preserve">) </w:t>
      </w:r>
      <w:r w:rsidR="1A7AA8DA" w:rsidRPr="00E92445">
        <w:rPr>
          <w:rFonts w:ascii="Arial" w:hAnsi="Arial" w:cs="Arial"/>
          <w:sz w:val="24"/>
          <w:szCs w:val="24"/>
        </w:rPr>
        <w:t>a pe</w:t>
      </w:r>
      <w:r w:rsidR="257A04F1" w:rsidRPr="00E92445">
        <w:rPr>
          <w:rFonts w:ascii="Arial" w:hAnsi="Arial" w:cs="Arial"/>
          <w:sz w:val="24"/>
          <w:szCs w:val="24"/>
        </w:rPr>
        <w:t>r</w:t>
      </w:r>
      <w:r w:rsidR="1A7AA8DA" w:rsidRPr="00E92445">
        <w:rPr>
          <w:rFonts w:ascii="Arial" w:hAnsi="Arial" w:cs="Arial"/>
          <w:sz w:val="24"/>
          <w:szCs w:val="24"/>
        </w:rPr>
        <w:t xml:space="preserve">son acting for </w:t>
      </w:r>
      <w:r w:rsidR="29F726C2" w:rsidRPr="00E92445">
        <w:rPr>
          <w:rFonts w:ascii="Arial" w:hAnsi="Arial" w:cs="Arial"/>
          <w:sz w:val="24"/>
          <w:szCs w:val="24"/>
        </w:rPr>
        <w:t xml:space="preserve">or </w:t>
      </w:r>
      <w:r w:rsidR="1A7AA8DA" w:rsidRPr="00E92445">
        <w:rPr>
          <w:rFonts w:ascii="Arial" w:hAnsi="Arial" w:cs="Arial"/>
          <w:sz w:val="24"/>
          <w:szCs w:val="24"/>
        </w:rPr>
        <w:t>on b</w:t>
      </w:r>
      <w:r w:rsidR="257A04F1" w:rsidRPr="00E92445">
        <w:rPr>
          <w:rFonts w:ascii="Arial" w:hAnsi="Arial" w:cs="Arial"/>
          <w:sz w:val="24"/>
          <w:szCs w:val="24"/>
        </w:rPr>
        <w:t>e</w:t>
      </w:r>
      <w:r w:rsidR="1A7AA8DA" w:rsidRPr="00E92445">
        <w:rPr>
          <w:rFonts w:ascii="Arial" w:hAnsi="Arial" w:cs="Arial"/>
          <w:sz w:val="24"/>
          <w:szCs w:val="24"/>
        </w:rPr>
        <w:t>half</w:t>
      </w:r>
      <w:r w:rsidR="257A04F1" w:rsidRPr="00E92445">
        <w:rPr>
          <w:rFonts w:ascii="Arial" w:hAnsi="Arial" w:cs="Arial"/>
          <w:sz w:val="24"/>
          <w:szCs w:val="24"/>
        </w:rPr>
        <w:t xml:space="preserve"> </w:t>
      </w:r>
      <w:r w:rsidR="1A7AA8DA" w:rsidRPr="00E92445">
        <w:rPr>
          <w:rFonts w:ascii="Arial" w:hAnsi="Arial" w:cs="Arial"/>
          <w:sz w:val="24"/>
          <w:szCs w:val="24"/>
        </w:rPr>
        <w:t>of</w:t>
      </w:r>
      <w:r w:rsidR="047588B2" w:rsidRPr="00E92445">
        <w:rPr>
          <w:rFonts w:ascii="Arial" w:hAnsi="Arial" w:cs="Arial"/>
          <w:sz w:val="24"/>
          <w:szCs w:val="24"/>
        </w:rPr>
        <w:t xml:space="preserve"> the </w:t>
      </w:r>
      <w:r w:rsidR="3A58B341" w:rsidRPr="00E92445">
        <w:rPr>
          <w:rFonts w:ascii="Arial" w:hAnsi="Arial" w:cs="Arial"/>
          <w:sz w:val="24"/>
          <w:szCs w:val="24"/>
        </w:rPr>
        <w:t>contr</w:t>
      </w:r>
      <w:r w:rsidR="257A04F1" w:rsidRPr="00E92445">
        <w:rPr>
          <w:rFonts w:ascii="Arial" w:hAnsi="Arial" w:cs="Arial"/>
          <w:sz w:val="24"/>
          <w:szCs w:val="24"/>
        </w:rPr>
        <w:t>a</w:t>
      </w:r>
      <w:r w:rsidR="3A58B341" w:rsidRPr="00E92445">
        <w:rPr>
          <w:rFonts w:ascii="Arial" w:hAnsi="Arial" w:cs="Arial"/>
          <w:sz w:val="24"/>
          <w:szCs w:val="24"/>
        </w:rPr>
        <w:t>cti</w:t>
      </w:r>
      <w:r w:rsidR="257A04F1" w:rsidRPr="00E92445">
        <w:rPr>
          <w:rFonts w:ascii="Arial" w:hAnsi="Arial" w:cs="Arial"/>
          <w:sz w:val="24"/>
          <w:szCs w:val="24"/>
        </w:rPr>
        <w:t>n</w:t>
      </w:r>
      <w:r w:rsidR="3A58B341" w:rsidRPr="00E92445">
        <w:rPr>
          <w:rFonts w:ascii="Arial" w:hAnsi="Arial" w:cs="Arial"/>
          <w:sz w:val="24"/>
          <w:szCs w:val="24"/>
        </w:rPr>
        <w:t>g a</w:t>
      </w:r>
      <w:r w:rsidR="047588B2" w:rsidRPr="00E92445">
        <w:rPr>
          <w:rFonts w:ascii="Arial" w:hAnsi="Arial" w:cs="Arial"/>
          <w:sz w:val="24"/>
          <w:szCs w:val="24"/>
        </w:rPr>
        <w:t>uthorit</w:t>
      </w:r>
      <w:r w:rsidR="257A04F1" w:rsidRPr="00E92445">
        <w:rPr>
          <w:rFonts w:ascii="Arial" w:hAnsi="Arial" w:cs="Arial"/>
          <w:sz w:val="24"/>
          <w:szCs w:val="24"/>
        </w:rPr>
        <w:t xml:space="preserve">y </w:t>
      </w:r>
      <w:r w:rsidR="369AD21B" w:rsidRPr="00E92445">
        <w:rPr>
          <w:rFonts w:ascii="Arial" w:hAnsi="Arial" w:cs="Arial"/>
          <w:sz w:val="24"/>
          <w:szCs w:val="24"/>
        </w:rPr>
        <w:t>in relation to the pro</w:t>
      </w:r>
      <w:r w:rsidR="257A04F1" w:rsidRPr="00E92445">
        <w:rPr>
          <w:rFonts w:ascii="Arial" w:hAnsi="Arial" w:cs="Arial"/>
          <w:sz w:val="24"/>
          <w:szCs w:val="24"/>
        </w:rPr>
        <w:t>c</w:t>
      </w:r>
      <w:r w:rsidR="369AD21B" w:rsidRPr="00E92445">
        <w:rPr>
          <w:rFonts w:ascii="Arial" w:hAnsi="Arial" w:cs="Arial"/>
          <w:sz w:val="24"/>
          <w:szCs w:val="24"/>
        </w:rPr>
        <w:t xml:space="preserve">urement, </w:t>
      </w:r>
      <w:r w:rsidR="257A04F1" w:rsidRPr="00E92445">
        <w:rPr>
          <w:rFonts w:ascii="Arial" w:hAnsi="Arial" w:cs="Arial"/>
          <w:sz w:val="24"/>
          <w:szCs w:val="24"/>
        </w:rPr>
        <w:t>o</w:t>
      </w:r>
      <w:r w:rsidR="369AD21B" w:rsidRPr="00E92445">
        <w:rPr>
          <w:rFonts w:ascii="Arial" w:hAnsi="Arial" w:cs="Arial"/>
          <w:sz w:val="24"/>
          <w:szCs w:val="24"/>
        </w:rPr>
        <w:t xml:space="preserve">r </w:t>
      </w:r>
      <w:r w:rsidR="3E258FE0" w:rsidRPr="00E92445">
        <w:rPr>
          <w:rFonts w:ascii="Arial" w:hAnsi="Arial" w:cs="Arial"/>
          <w:sz w:val="24"/>
          <w:szCs w:val="24"/>
        </w:rPr>
        <w:t xml:space="preserve">ii) </w:t>
      </w:r>
      <w:r w:rsidR="369AD21B" w:rsidRPr="00E92445">
        <w:rPr>
          <w:rFonts w:ascii="Arial" w:hAnsi="Arial" w:cs="Arial"/>
          <w:sz w:val="24"/>
          <w:szCs w:val="24"/>
        </w:rPr>
        <w:t>a Mi</w:t>
      </w:r>
      <w:r w:rsidR="257A04F1" w:rsidRPr="00E92445">
        <w:rPr>
          <w:rFonts w:ascii="Arial" w:hAnsi="Arial" w:cs="Arial"/>
          <w:sz w:val="24"/>
          <w:szCs w:val="24"/>
        </w:rPr>
        <w:t>n</w:t>
      </w:r>
      <w:r w:rsidR="369AD21B" w:rsidRPr="00E92445">
        <w:rPr>
          <w:rFonts w:ascii="Arial" w:hAnsi="Arial" w:cs="Arial"/>
          <w:sz w:val="24"/>
          <w:szCs w:val="24"/>
        </w:rPr>
        <w:t>ister acting</w:t>
      </w:r>
      <w:r w:rsidR="2A5FFCDA" w:rsidRPr="00E92445">
        <w:rPr>
          <w:rFonts w:ascii="Arial" w:hAnsi="Arial" w:cs="Arial"/>
          <w:sz w:val="24"/>
          <w:szCs w:val="24"/>
        </w:rPr>
        <w:t xml:space="preserve"> in relation to the procurement</w:t>
      </w:r>
      <w:r w:rsidR="047588B2" w:rsidRPr="00E92445">
        <w:rPr>
          <w:rFonts w:ascii="Arial" w:hAnsi="Arial" w:cs="Arial"/>
          <w:sz w:val="24"/>
          <w:szCs w:val="24"/>
        </w:rPr>
        <w:t xml:space="preserve">. </w:t>
      </w:r>
      <w:r w:rsidR="4F6184F1" w:rsidRPr="00E92445">
        <w:rPr>
          <w:rFonts w:ascii="Arial" w:hAnsi="Arial" w:cs="Arial"/>
          <w:sz w:val="24"/>
          <w:szCs w:val="24"/>
        </w:rPr>
        <w:t xml:space="preserve"> </w:t>
      </w:r>
    </w:p>
    <w:p w14:paraId="18CBFB71" w14:textId="77777777" w:rsidR="004F569A" w:rsidRPr="00E92445" w:rsidRDefault="004F569A" w:rsidP="004F569A">
      <w:pPr>
        <w:pStyle w:val="ListParagraph"/>
        <w:spacing w:after="0" w:line="360" w:lineRule="auto"/>
        <w:ind w:left="567"/>
        <w:jc w:val="both"/>
        <w:rPr>
          <w:rFonts w:ascii="Arial" w:hAnsi="Arial" w:cs="Arial"/>
          <w:sz w:val="24"/>
          <w:szCs w:val="24"/>
        </w:rPr>
      </w:pPr>
    </w:p>
    <w:p w14:paraId="358E3760" w14:textId="28857314" w:rsidR="5B62248B" w:rsidRPr="00E92445" w:rsidRDefault="5B62248B" w:rsidP="009A3CA8">
      <w:pPr>
        <w:pStyle w:val="ListParagraph"/>
        <w:numPr>
          <w:ilvl w:val="1"/>
          <w:numId w:val="21"/>
        </w:numPr>
        <w:spacing w:after="0" w:line="360" w:lineRule="auto"/>
        <w:ind w:left="567" w:hanging="567"/>
        <w:jc w:val="both"/>
        <w:rPr>
          <w:rFonts w:ascii="Arial" w:hAnsi="Arial" w:cs="Arial"/>
          <w:sz w:val="24"/>
          <w:szCs w:val="24"/>
        </w:rPr>
      </w:pPr>
      <w:r w:rsidRPr="00E92445">
        <w:rPr>
          <w:rFonts w:ascii="Arial" w:hAnsi="Arial" w:cs="Arial"/>
          <w:sz w:val="24"/>
          <w:szCs w:val="24"/>
        </w:rPr>
        <w:t xml:space="preserve">Suppliers are required to declare a conflict of interest and/or any potential conflict of interest in the </w:t>
      </w:r>
      <w:r w:rsidR="00C66208" w:rsidRPr="00E92445">
        <w:rPr>
          <w:rFonts w:ascii="Arial" w:hAnsi="Arial" w:cs="Arial"/>
          <w:sz w:val="24"/>
          <w:szCs w:val="24"/>
        </w:rPr>
        <w:t xml:space="preserve">Qualification Envelope within </w:t>
      </w:r>
      <w:proofErr w:type="spellStart"/>
      <w:r w:rsidR="00C66208" w:rsidRPr="00E92445">
        <w:rPr>
          <w:rFonts w:ascii="Arial" w:hAnsi="Arial" w:cs="Arial"/>
          <w:sz w:val="24"/>
          <w:szCs w:val="24"/>
        </w:rPr>
        <w:t>etendersNI</w:t>
      </w:r>
      <w:proofErr w:type="spellEnd"/>
      <w:r w:rsidRPr="00E92445">
        <w:rPr>
          <w:rFonts w:ascii="Arial" w:hAnsi="Arial" w:cs="Arial"/>
          <w:sz w:val="24"/>
          <w:szCs w:val="24"/>
        </w:rPr>
        <w:t>.</w:t>
      </w:r>
      <w:r w:rsidR="219C615A" w:rsidRPr="00E92445">
        <w:rPr>
          <w:rFonts w:ascii="Arial" w:hAnsi="Arial" w:cs="Arial"/>
          <w:sz w:val="24"/>
          <w:szCs w:val="24"/>
        </w:rPr>
        <w:t xml:space="preserve"> </w:t>
      </w:r>
      <w:r w:rsidR="3FDDA744" w:rsidRPr="00E92445">
        <w:rPr>
          <w:rFonts w:ascii="Arial" w:hAnsi="Arial" w:cs="Arial"/>
          <w:sz w:val="24"/>
          <w:szCs w:val="24"/>
        </w:rPr>
        <w:t>The obligation to notify the contracting authority of any new conflicts of interest and/or changes to any actual or potential conflicts identified at PSQ stage, is a continuous one. Suppliers must notify the contracting authority as soon as reasonably practicable of any changes to actual, potential or perceived conflicts of interest during the procurement process.</w:t>
      </w:r>
    </w:p>
    <w:p w14:paraId="2A7A1507" w14:textId="77777777" w:rsidR="004F569A" w:rsidRPr="00E92445" w:rsidRDefault="004F569A" w:rsidP="004F569A">
      <w:pPr>
        <w:spacing w:after="0" w:line="360" w:lineRule="auto"/>
        <w:jc w:val="both"/>
        <w:rPr>
          <w:rFonts w:ascii="Arial" w:hAnsi="Arial" w:cs="Arial"/>
          <w:sz w:val="24"/>
          <w:szCs w:val="24"/>
        </w:rPr>
      </w:pPr>
    </w:p>
    <w:p w14:paraId="05059D6F" w14:textId="7434F678" w:rsidR="00A511BD" w:rsidRPr="00E92445" w:rsidRDefault="00A511BD" w:rsidP="009A3CA8">
      <w:pPr>
        <w:pStyle w:val="ListParagraph"/>
        <w:numPr>
          <w:ilvl w:val="1"/>
          <w:numId w:val="21"/>
        </w:numPr>
        <w:spacing w:after="0" w:line="360" w:lineRule="auto"/>
        <w:ind w:left="567" w:hanging="567"/>
        <w:jc w:val="both"/>
        <w:rPr>
          <w:rFonts w:ascii="Arial" w:hAnsi="Arial" w:cs="Arial"/>
          <w:sz w:val="24"/>
          <w:szCs w:val="24"/>
        </w:rPr>
      </w:pPr>
      <w:r w:rsidRPr="00E92445" w:rsidDel="00A511BD">
        <w:rPr>
          <w:rFonts w:ascii="Arial" w:hAnsi="Arial" w:cs="Arial"/>
          <w:sz w:val="24"/>
          <w:szCs w:val="24"/>
        </w:rPr>
        <w:t xml:space="preserve">Any conflict of interest or potential conflict of interest must be fully disclosed to the </w:t>
      </w:r>
      <w:r w:rsidR="00896C3B" w:rsidRPr="00E92445">
        <w:rPr>
          <w:rFonts w:ascii="Arial" w:hAnsi="Arial" w:cs="Arial"/>
          <w:sz w:val="24"/>
          <w:szCs w:val="24"/>
        </w:rPr>
        <w:t>contracting authority</w:t>
      </w:r>
      <w:r w:rsidRPr="00E92445" w:rsidDel="00A511BD">
        <w:rPr>
          <w:rFonts w:ascii="Arial" w:hAnsi="Arial" w:cs="Arial"/>
          <w:sz w:val="24"/>
          <w:szCs w:val="24"/>
        </w:rPr>
        <w:t xml:space="preserve"> as soon as such conflict or potential conflict becomes apparent. </w:t>
      </w:r>
      <w:r w:rsidR="5FA571E2" w:rsidRPr="00E92445">
        <w:rPr>
          <w:rFonts w:ascii="Arial" w:hAnsi="Arial" w:cs="Arial"/>
          <w:sz w:val="24"/>
          <w:szCs w:val="24"/>
        </w:rPr>
        <w:t xml:space="preserve">Failure to declare a conflict or potential conflict of interest may result in the exclusion of the </w:t>
      </w:r>
      <w:r w:rsidR="00635C89">
        <w:rPr>
          <w:rFonts w:ascii="Arial" w:hAnsi="Arial" w:cs="Arial"/>
          <w:sz w:val="24"/>
          <w:szCs w:val="24"/>
        </w:rPr>
        <w:t>s</w:t>
      </w:r>
      <w:r w:rsidR="5FA571E2" w:rsidRPr="00E92445">
        <w:rPr>
          <w:rFonts w:ascii="Arial" w:hAnsi="Arial" w:cs="Arial"/>
          <w:sz w:val="24"/>
          <w:szCs w:val="24"/>
        </w:rPr>
        <w:t>upplier from the procurement process.</w:t>
      </w:r>
    </w:p>
    <w:p w14:paraId="747402F7" w14:textId="77777777" w:rsidR="004F569A" w:rsidRPr="00E92445" w:rsidRDefault="004F569A" w:rsidP="004F569A">
      <w:pPr>
        <w:spacing w:after="0" w:line="360" w:lineRule="auto"/>
        <w:jc w:val="both"/>
        <w:rPr>
          <w:rFonts w:ascii="Arial" w:hAnsi="Arial" w:cs="Arial"/>
          <w:sz w:val="24"/>
          <w:szCs w:val="24"/>
        </w:rPr>
      </w:pPr>
    </w:p>
    <w:p w14:paraId="6AA9B0ED" w14:textId="6C1BE44F" w:rsidR="00A511BD" w:rsidRPr="00E92445" w:rsidRDefault="00A511BD" w:rsidP="009A3CA8">
      <w:pPr>
        <w:pStyle w:val="ListParagraph"/>
        <w:numPr>
          <w:ilvl w:val="1"/>
          <w:numId w:val="21"/>
        </w:numPr>
        <w:spacing w:after="0" w:line="360" w:lineRule="auto"/>
        <w:ind w:left="567" w:hanging="567"/>
        <w:jc w:val="both"/>
        <w:rPr>
          <w:rFonts w:ascii="Arial" w:hAnsi="Arial" w:cs="Arial"/>
          <w:sz w:val="24"/>
          <w:szCs w:val="24"/>
        </w:rPr>
      </w:pPr>
      <w:r w:rsidRPr="00E92445">
        <w:rPr>
          <w:rFonts w:ascii="Arial" w:hAnsi="Arial" w:cs="Arial"/>
          <w:sz w:val="24"/>
          <w:szCs w:val="24"/>
        </w:rPr>
        <w:t xml:space="preserve">The declaration of a conflict or potential conflict of interest shall not result in automatic </w:t>
      </w:r>
      <w:r w:rsidR="7102E904" w:rsidRPr="00E92445">
        <w:rPr>
          <w:rFonts w:ascii="Arial" w:hAnsi="Arial" w:cs="Arial"/>
          <w:sz w:val="24"/>
          <w:szCs w:val="24"/>
        </w:rPr>
        <w:t xml:space="preserve">exclusion </w:t>
      </w:r>
      <w:r w:rsidRPr="00E92445">
        <w:rPr>
          <w:rFonts w:ascii="Arial" w:hAnsi="Arial" w:cs="Arial"/>
          <w:sz w:val="24"/>
          <w:szCs w:val="24"/>
        </w:rPr>
        <w:t>of a</w:t>
      </w:r>
      <w:r w:rsidR="23810889" w:rsidRPr="00E92445">
        <w:rPr>
          <w:rFonts w:ascii="Arial" w:hAnsi="Arial" w:cs="Arial"/>
          <w:sz w:val="24"/>
          <w:szCs w:val="24"/>
        </w:rPr>
        <w:t xml:space="preserve"> </w:t>
      </w:r>
      <w:r w:rsidR="00635C89">
        <w:rPr>
          <w:rFonts w:ascii="Arial" w:hAnsi="Arial" w:cs="Arial"/>
          <w:sz w:val="24"/>
          <w:szCs w:val="24"/>
        </w:rPr>
        <w:t>s</w:t>
      </w:r>
      <w:r w:rsidR="02F631A6" w:rsidRPr="00E92445">
        <w:rPr>
          <w:rFonts w:ascii="Arial" w:hAnsi="Arial" w:cs="Arial"/>
          <w:sz w:val="24"/>
          <w:szCs w:val="24"/>
        </w:rPr>
        <w:t>upplier</w:t>
      </w:r>
      <w:r w:rsidRPr="00E92445">
        <w:rPr>
          <w:rFonts w:ascii="Arial" w:hAnsi="Arial" w:cs="Arial"/>
          <w:sz w:val="24"/>
          <w:szCs w:val="24"/>
        </w:rPr>
        <w:t xml:space="preserve">. </w:t>
      </w:r>
      <w:r w:rsidR="270448C2" w:rsidRPr="00E92445">
        <w:rPr>
          <w:rFonts w:ascii="Arial" w:hAnsi="Arial" w:cs="Arial"/>
          <w:sz w:val="24"/>
          <w:szCs w:val="24"/>
        </w:rPr>
        <w:t xml:space="preserve"> </w:t>
      </w:r>
    </w:p>
    <w:p w14:paraId="4D954692" w14:textId="21908F3A" w:rsidR="005B7025" w:rsidRPr="005B7025" w:rsidRDefault="005B7025" w:rsidP="004F4E93">
      <w:pPr>
        <w:spacing w:after="0" w:line="360" w:lineRule="auto"/>
        <w:jc w:val="both"/>
        <w:rPr>
          <w:rFonts w:ascii="Arial" w:hAnsi="Arial" w:cs="Arial"/>
          <w:sz w:val="24"/>
          <w:szCs w:val="24"/>
        </w:rPr>
      </w:pPr>
    </w:p>
    <w:p w14:paraId="1BCA1F28" w14:textId="687E2756" w:rsidR="0033567F" w:rsidRDefault="0033567F" w:rsidP="009A3CA8">
      <w:pPr>
        <w:pStyle w:val="ListParagraph"/>
        <w:numPr>
          <w:ilvl w:val="1"/>
          <w:numId w:val="21"/>
        </w:numPr>
        <w:spacing w:after="0" w:line="360" w:lineRule="auto"/>
        <w:ind w:left="567" w:hanging="567"/>
        <w:jc w:val="both"/>
        <w:rPr>
          <w:rFonts w:ascii="Arial" w:hAnsi="Arial" w:cs="Arial"/>
          <w:sz w:val="24"/>
          <w:szCs w:val="24"/>
        </w:rPr>
      </w:pPr>
      <w:r w:rsidRPr="0033567F">
        <w:rPr>
          <w:rFonts w:ascii="Arial" w:hAnsi="Arial" w:cs="Arial"/>
          <w:sz w:val="24"/>
          <w:szCs w:val="24"/>
        </w:rPr>
        <w:lastRenderedPageBreak/>
        <w:t xml:space="preserve">In the event of any actual, potential or perceived conflict of interest, the </w:t>
      </w:r>
      <w:r w:rsidR="00004FBC">
        <w:rPr>
          <w:rFonts w:ascii="Arial" w:hAnsi="Arial" w:cs="Arial"/>
          <w:sz w:val="24"/>
          <w:szCs w:val="24"/>
        </w:rPr>
        <w:t>contracting a</w:t>
      </w:r>
      <w:r w:rsidRPr="0033567F">
        <w:rPr>
          <w:rFonts w:ascii="Arial" w:hAnsi="Arial" w:cs="Arial"/>
          <w:sz w:val="24"/>
          <w:szCs w:val="24"/>
        </w:rPr>
        <w:t xml:space="preserve">uthority shall in its absolute discretion decide on the appropriate course of action. The </w:t>
      </w:r>
      <w:r w:rsidR="00FE36B9">
        <w:rPr>
          <w:rFonts w:ascii="Arial" w:hAnsi="Arial" w:cs="Arial"/>
          <w:sz w:val="24"/>
          <w:szCs w:val="24"/>
        </w:rPr>
        <w:t>contracting a</w:t>
      </w:r>
      <w:r w:rsidRPr="0033567F">
        <w:rPr>
          <w:rFonts w:ascii="Arial" w:hAnsi="Arial" w:cs="Arial"/>
          <w:sz w:val="24"/>
          <w:szCs w:val="24"/>
        </w:rPr>
        <w:t>uthority reserves the right to:</w:t>
      </w:r>
    </w:p>
    <w:p w14:paraId="5900C31C" w14:textId="77777777" w:rsidR="000510D0" w:rsidRPr="000510D0" w:rsidRDefault="000510D0" w:rsidP="000510D0">
      <w:pPr>
        <w:spacing w:after="0" w:line="360" w:lineRule="auto"/>
        <w:jc w:val="both"/>
        <w:rPr>
          <w:rFonts w:ascii="Arial" w:hAnsi="Arial" w:cs="Arial"/>
          <w:sz w:val="24"/>
          <w:szCs w:val="24"/>
        </w:rPr>
      </w:pPr>
    </w:p>
    <w:p w14:paraId="6EC974B0" w14:textId="33F7827F" w:rsidR="004F569A" w:rsidRPr="000510D0" w:rsidRDefault="64580C8F" w:rsidP="009A3CA8">
      <w:pPr>
        <w:pStyle w:val="ListParagraph"/>
        <w:numPr>
          <w:ilvl w:val="1"/>
          <w:numId w:val="24"/>
        </w:numPr>
        <w:tabs>
          <w:tab w:val="left" w:pos="1418"/>
        </w:tabs>
        <w:spacing w:after="0" w:line="360" w:lineRule="auto"/>
        <w:ind w:left="1276" w:hanging="709"/>
        <w:jc w:val="both"/>
        <w:rPr>
          <w:rFonts w:ascii="Arial" w:hAnsi="Arial" w:cs="Arial"/>
          <w:sz w:val="24"/>
          <w:szCs w:val="24"/>
        </w:rPr>
      </w:pPr>
      <w:r w:rsidRPr="000510D0">
        <w:rPr>
          <w:rFonts w:ascii="Arial" w:hAnsi="Arial" w:cs="Arial"/>
          <w:sz w:val="24"/>
          <w:szCs w:val="24"/>
        </w:rPr>
        <w:t xml:space="preserve">exclude a </w:t>
      </w:r>
      <w:r w:rsidR="00635C89">
        <w:rPr>
          <w:rFonts w:ascii="Arial" w:hAnsi="Arial" w:cs="Arial"/>
          <w:sz w:val="24"/>
          <w:szCs w:val="24"/>
        </w:rPr>
        <w:t>s</w:t>
      </w:r>
      <w:r w:rsidRPr="000510D0">
        <w:rPr>
          <w:rFonts w:ascii="Arial" w:hAnsi="Arial" w:cs="Arial"/>
          <w:sz w:val="24"/>
          <w:szCs w:val="24"/>
        </w:rPr>
        <w:t xml:space="preserve">upplier that fails to notify the </w:t>
      </w:r>
      <w:r w:rsidR="0D731961" w:rsidRPr="000510D0">
        <w:rPr>
          <w:rFonts w:ascii="Arial" w:hAnsi="Arial" w:cs="Arial"/>
          <w:sz w:val="24"/>
          <w:szCs w:val="24"/>
        </w:rPr>
        <w:t>contracting a</w:t>
      </w:r>
      <w:r w:rsidRPr="000510D0">
        <w:rPr>
          <w:rFonts w:ascii="Arial" w:hAnsi="Arial" w:cs="Arial"/>
          <w:sz w:val="24"/>
          <w:szCs w:val="24"/>
        </w:rPr>
        <w:t>uthority of an actual, potential or perceived conflict of interest</w:t>
      </w:r>
      <w:r w:rsidR="3A16E378" w:rsidRPr="000510D0">
        <w:rPr>
          <w:rFonts w:ascii="Arial" w:hAnsi="Arial" w:cs="Arial"/>
          <w:sz w:val="24"/>
          <w:szCs w:val="24"/>
        </w:rPr>
        <w:t xml:space="preserve"> at any stage during the procurement process</w:t>
      </w:r>
      <w:r w:rsidR="79C69CEC" w:rsidRPr="000510D0">
        <w:rPr>
          <w:rFonts w:ascii="Arial" w:hAnsi="Arial" w:cs="Arial"/>
          <w:sz w:val="24"/>
          <w:szCs w:val="24"/>
        </w:rPr>
        <w:t xml:space="preserve"> </w:t>
      </w:r>
    </w:p>
    <w:p w14:paraId="02700BF0" w14:textId="77777777" w:rsidR="000510D0" w:rsidRPr="000510D0" w:rsidRDefault="000510D0" w:rsidP="000510D0">
      <w:pPr>
        <w:pStyle w:val="ListParagraph"/>
        <w:tabs>
          <w:tab w:val="left" w:pos="1418"/>
        </w:tabs>
        <w:spacing w:after="0" w:line="360" w:lineRule="auto"/>
        <w:ind w:left="1276"/>
        <w:jc w:val="both"/>
        <w:rPr>
          <w:rFonts w:ascii="Arial" w:hAnsi="Arial" w:cs="Arial"/>
          <w:sz w:val="24"/>
          <w:szCs w:val="24"/>
        </w:rPr>
      </w:pPr>
    </w:p>
    <w:p w14:paraId="17A4A1D8" w14:textId="03D0F7E0" w:rsidR="004F569A" w:rsidRPr="000510D0" w:rsidRDefault="64580C8F" w:rsidP="009A3CA8">
      <w:pPr>
        <w:pStyle w:val="ListParagraph"/>
        <w:numPr>
          <w:ilvl w:val="1"/>
          <w:numId w:val="24"/>
        </w:numPr>
        <w:tabs>
          <w:tab w:val="left" w:pos="1418"/>
        </w:tabs>
        <w:spacing w:after="0" w:line="360" w:lineRule="auto"/>
        <w:ind w:left="1276" w:hanging="709"/>
        <w:jc w:val="both"/>
        <w:rPr>
          <w:rFonts w:ascii="Arial" w:hAnsi="Arial" w:cs="Arial"/>
          <w:sz w:val="24"/>
          <w:szCs w:val="24"/>
        </w:rPr>
      </w:pPr>
      <w:r w:rsidRPr="000510D0">
        <w:rPr>
          <w:rFonts w:ascii="Arial" w:hAnsi="Arial" w:cs="Arial"/>
          <w:sz w:val="24"/>
          <w:szCs w:val="24"/>
        </w:rPr>
        <w:t xml:space="preserve">request further information from a </w:t>
      </w:r>
      <w:r w:rsidR="00635C89">
        <w:rPr>
          <w:rFonts w:ascii="Arial" w:hAnsi="Arial" w:cs="Arial"/>
          <w:sz w:val="24"/>
          <w:szCs w:val="24"/>
        </w:rPr>
        <w:t>s</w:t>
      </w:r>
      <w:r w:rsidRPr="000510D0">
        <w:rPr>
          <w:rFonts w:ascii="Arial" w:hAnsi="Arial" w:cs="Arial"/>
          <w:sz w:val="24"/>
          <w:szCs w:val="24"/>
        </w:rPr>
        <w:t>upplier</w:t>
      </w:r>
      <w:r w:rsidR="3E0636FC" w:rsidRPr="000510D0">
        <w:rPr>
          <w:rFonts w:ascii="Arial" w:hAnsi="Arial" w:cs="Arial"/>
          <w:sz w:val="24"/>
          <w:szCs w:val="24"/>
        </w:rPr>
        <w:t xml:space="preserve"> </w:t>
      </w:r>
      <w:r w:rsidR="6E1948C1" w:rsidRPr="000510D0">
        <w:rPr>
          <w:rFonts w:ascii="Arial" w:hAnsi="Arial" w:cs="Arial"/>
          <w:sz w:val="24"/>
          <w:szCs w:val="24"/>
        </w:rPr>
        <w:t>in relation to t</w:t>
      </w:r>
      <w:r w:rsidR="53E2AD19" w:rsidRPr="000510D0">
        <w:rPr>
          <w:rFonts w:ascii="Arial" w:hAnsi="Arial" w:cs="Arial"/>
          <w:sz w:val="24"/>
          <w:szCs w:val="24"/>
        </w:rPr>
        <w:t>he</w:t>
      </w:r>
      <w:r w:rsidR="1C7312BD" w:rsidRPr="000510D0">
        <w:rPr>
          <w:rFonts w:ascii="Arial" w:hAnsi="Arial" w:cs="Arial"/>
          <w:sz w:val="24"/>
          <w:szCs w:val="24"/>
        </w:rPr>
        <w:t xml:space="preserve"> nature of the conflict</w:t>
      </w:r>
      <w:r w:rsidR="35528E26" w:rsidRPr="000510D0">
        <w:rPr>
          <w:rFonts w:ascii="Arial" w:hAnsi="Arial" w:cs="Arial"/>
          <w:sz w:val="24"/>
          <w:szCs w:val="24"/>
        </w:rPr>
        <w:t xml:space="preserve"> </w:t>
      </w:r>
      <w:r w:rsidR="1C7312BD" w:rsidRPr="000510D0">
        <w:rPr>
          <w:rFonts w:ascii="Arial" w:hAnsi="Arial" w:cs="Arial"/>
          <w:sz w:val="24"/>
          <w:szCs w:val="24"/>
        </w:rPr>
        <w:t>and</w:t>
      </w:r>
      <w:r w:rsidR="5A632B7D" w:rsidRPr="000510D0">
        <w:rPr>
          <w:rFonts w:ascii="Arial" w:hAnsi="Arial" w:cs="Arial"/>
          <w:sz w:val="24"/>
          <w:szCs w:val="24"/>
        </w:rPr>
        <w:t>,</w:t>
      </w:r>
      <w:r w:rsidR="1C7312BD" w:rsidRPr="000510D0">
        <w:rPr>
          <w:rFonts w:ascii="Arial" w:hAnsi="Arial" w:cs="Arial"/>
          <w:sz w:val="24"/>
          <w:szCs w:val="24"/>
        </w:rPr>
        <w:t xml:space="preserve"> </w:t>
      </w:r>
      <w:r w:rsidR="0CAC8925" w:rsidRPr="000510D0">
        <w:rPr>
          <w:rFonts w:ascii="Arial" w:hAnsi="Arial" w:cs="Arial"/>
          <w:sz w:val="24"/>
          <w:szCs w:val="24"/>
        </w:rPr>
        <w:t xml:space="preserve">the </w:t>
      </w:r>
      <w:r w:rsidR="00635C89">
        <w:rPr>
          <w:rFonts w:ascii="Arial" w:hAnsi="Arial" w:cs="Arial"/>
          <w:sz w:val="24"/>
          <w:szCs w:val="24"/>
        </w:rPr>
        <w:t>s</w:t>
      </w:r>
      <w:r w:rsidR="0CAC8925" w:rsidRPr="000510D0">
        <w:rPr>
          <w:rFonts w:ascii="Arial" w:hAnsi="Arial" w:cs="Arial"/>
          <w:sz w:val="24"/>
          <w:szCs w:val="24"/>
        </w:rPr>
        <w:t>upplier’s</w:t>
      </w:r>
      <w:r w:rsidR="1C7312BD" w:rsidRPr="000510D0">
        <w:rPr>
          <w:rFonts w:ascii="Arial" w:hAnsi="Arial" w:cs="Arial"/>
          <w:sz w:val="24"/>
          <w:szCs w:val="24"/>
        </w:rPr>
        <w:t xml:space="preserve"> proposed steps to rectify or address the conflict</w:t>
      </w:r>
      <w:r w:rsidR="65E22814" w:rsidRPr="000510D0">
        <w:rPr>
          <w:rFonts w:ascii="Arial" w:hAnsi="Arial" w:cs="Arial"/>
          <w:sz w:val="24"/>
          <w:szCs w:val="24"/>
        </w:rPr>
        <w:t xml:space="preserve">. </w:t>
      </w:r>
    </w:p>
    <w:p w14:paraId="2E4A7968" w14:textId="77777777" w:rsidR="000510D0" w:rsidRPr="000510D0" w:rsidRDefault="000510D0" w:rsidP="000510D0">
      <w:pPr>
        <w:pStyle w:val="ListParagraph"/>
        <w:rPr>
          <w:rFonts w:ascii="Arial" w:hAnsi="Arial" w:cs="Arial"/>
          <w:sz w:val="24"/>
          <w:szCs w:val="24"/>
        </w:rPr>
      </w:pPr>
    </w:p>
    <w:p w14:paraId="0DE53C64" w14:textId="77777777" w:rsidR="000510D0" w:rsidRPr="000510D0" w:rsidRDefault="000510D0" w:rsidP="000510D0">
      <w:pPr>
        <w:pStyle w:val="ListParagraph"/>
        <w:tabs>
          <w:tab w:val="left" w:pos="1418"/>
        </w:tabs>
        <w:spacing w:after="0" w:line="360" w:lineRule="auto"/>
        <w:ind w:left="1276"/>
        <w:jc w:val="both"/>
        <w:rPr>
          <w:rFonts w:ascii="Arial" w:hAnsi="Arial" w:cs="Arial"/>
          <w:sz w:val="24"/>
          <w:szCs w:val="24"/>
        </w:rPr>
      </w:pPr>
    </w:p>
    <w:p w14:paraId="5E92690D" w14:textId="65EAFDBD" w:rsidR="20177C97" w:rsidRPr="000510D0" w:rsidRDefault="64580C8F" w:rsidP="009A3CA8">
      <w:pPr>
        <w:pStyle w:val="ListParagraph"/>
        <w:numPr>
          <w:ilvl w:val="1"/>
          <w:numId w:val="24"/>
        </w:numPr>
        <w:tabs>
          <w:tab w:val="left" w:pos="1418"/>
        </w:tabs>
        <w:spacing w:after="0" w:line="360" w:lineRule="auto"/>
        <w:ind w:left="1276" w:hanging="709"/>
        <w:jc w:val="both"/>
        <w:rPr>
          <w:rFonts w:ascii="Arial" w:hAnsi="Arial" w:cs="Arial"/>
          <w:sz w:val="24"/>
          <w:szCs w:val="24"/>
        </w:rPr>
      </w:pPr>
      <w:r w:rsidRPr="000510D0">
        <w:rPr>
          <w:rFonts w:ascii="Arial" w:hAnsi="Arial" w:cs="Arial"/>
          <w:sz w:val="24"/>
          <w:szCs w:val="24"/>
        </w:rPr>
        <w:t>require a</w:t>
      </w:r>
      <w:r w:rsidR="007001FC" w:rsidRPr="000510D0">
        <w:rPr>
          <w:rFonts w:ascii="Arial" w:hAnsi="Arial" w:cs="Arial"/>
          <w:sz w:val="24"/>
          <w:szCs w:val="24"/>
        </w:rPr>
        <w:t xml:space="preserve"> </w:t>
      </w:r>
      <w:r w:rsidR="00635C89">
        <w:rPr>
          <w:rFonts w:ascii="Arial" w:hAnsi="Arial" w:cs="Arial"/>
          <w:sz w:val="24"/>
          <w:szCs w:val="24"/>
        </w:rPr>
        <w:t>s</w:t>
      </w:r>
      <w:r w:rsidRPr="000510D0">
        <w:rPr>
          <w:rFonts w:ascii="Arial" w:hAnsi="Arial" w:cs="Arial"/>
          <w:sz w:val="24"/>
          <w:szCs w:val="24"/>
        </w:rPr>
        <w:t xml:space="preserve">upplier to take </w:t>
      </w:r>
      <w:r w:rsidR="2CA5F374" w:rsidRPr="000510D0">
        <w:rPr>
          <w:rFonts w:ascii="Arial" w:hAnsi="Arial" w:cs="Arial"/>
          <w:sz w:val="24"/>
          <w:szCs w:val="24"/>
        </w:rPr>
        <w:t xml:space="preserve">any </w:t>
      </w:r>
      <w:r w:rsidRPr="000510D0">
        <w:rPr>
          <w:rFonts w:ascii="Arial" w:hAnsi="Arial" w:cs="Arial"/>
          <w:sz w:val="24"/>
          <w:szCs w:val="24"/>
        </w:rPr>
        <w:t>reasonable steps</w:t>
      </w:r>
      <w:r w:rsidR="21A13249" w:rsidRPr="000510D0">
        <w:rPr>
          <w:rFonts w:ascii="Arial" w:hAnsi="Arial" w:cs="Arial"/>
          <w:sz w:val="24"/>
          <w:szCs w:val="24"/>
        </w:rPr>
        <w:t xml:space="preserve"> that the contracting authority considers necessary</w:t>
      </w:r>
      <w:r w:rsidRPr="000510D0">
        <w:rPr>
          <w:rFonts w:ascii="Arial" w:hAnsi="Arial" w:cs="Arial"/>
          <w:sz w:val="24"/>
          <w:szCs w:val="24"/>
        </w:rPr>
        <w:t xml:space="preserve"> to mitigate a conflict of interest. This may include requiring any </w:t>
      </w:r>
      <w:r w:rsidR="00635C89">
        <w:rPr>
          <w:rFonts w:ascii="Arial" w:hAnsi="Arial" w:cs="Arial"/>
          <w:sz w:val="24"/>
          <w:szCs w:val="24"/>
        </w:rPr>
        <w:t>s</w:t>
      </w:r>
      <w:r w:rsidRPr="000510D0">
        <w:rPr>
          <w:rFonts w:ascii="Arial" w:hAnsi="Arial" w:cs="Arial"/>
          <w:sz w:val="24"/>
          <w:szCs w:val="24"/>
        </w:rPr>
        <w:t xml:space="preserve">upplier to enter into a specific conflict of interest agreement with the </w:t>
      </w:r>
      <w:r w:rsidR="006D7805">
        <w:rPr>
          <w:rFonts w:ascii="Arial" w:hAnsi="Arial" w:cs="Arial"/>
          <w:sz w:val="24"/>
          <w:szCs w:val="24"/>
        </w:rPr>
        <w:t>contracting a</w:t>
      </w:r>
      <w:r w:rsidRPr="000510D0">
        <w:rPr>
          <w:rFonts w:ascii="Arial" w:hAnsi="Arial" w:cs="Arial"/>
          <w:sz w:val="24"/>
          <w:szCs w:val="24"/>
        </w:rPr>
        <w:t xml:space="preserve">uthority. Failure </w:t>
      </w:r>
      <w:r w:rsidR="76A33474" w:rsidRPr="000510D0">
        <w:rPr>
          <w:rFonts w:ascii="Arial" w:hAnsi="Arial" w:cs="Arial"/>
          <w:sz w:val="24"/>
          <w:szCs w:val="24"/>
        </w:rPr>
        <w:t xml:space="preserve">by a </w:t>
      </w:r>
      <w:r w:rsidR="00635C89">
        <w:rPr>
          <w:rFonts w:ascii="Arial" w:hAnsi="Arial" w:cs="Arial"/>
          <w:sz w:val="24"/>
          <w:szCs w:val="24"/>
        </w:rPr>
        <w:t>s</w:t>
      </w:r>
      <w:r w:rsidR="76A33474" w:rsidRPr="000510D0">
        <w:rPr>
          <w:rFonts w:ascii="Arial" w:hAnsi="Arial" w:cs="Arial"/>
          <w:sz w:val="24"/>
          <w:szCs w:val="24"/>
        </w:rPr>
        <w:t>upplier to enter into a COI agre</w:t>
      </w:r>
      <w:r w:rsidR="002637D9" w:rsidRPr="000510D0">
        <w:rPr>
          <w:rFonts w:ascii="Arial" w:hAnsi="Arial" w:cs="Arial"/>
          <w:sz w:val="24"/>
          <w:szCs w:val="24"/>
        </w:rPr>
        <w:t>e</w:t>
      </w:r>
      <w:r w:rsidR="76A33474" w:rsidRPr="000510D0">
        <w:rPr>
          <w:rFonts w:ascii="Arial" w:hAnsi="Arial" w:cs="Arial"/>
          <w:sz w:val="24"/>
          <w:szCs w:val="24"/>
        </w:rPr>
        <w:t xml:space="preserve">ment with the </w:t>
      </w:r>
      <w:r w:rsidR="006D7805">
        <w:rPr>
          <w:rFonts w:ascii="Arial" w:hAnsi="Arial" w:cs="Arial"/>
          <w:sz w:val="24"/>
          <w:szCs w:val="24"/>
        </w:rPr>
        <w:t>contracting a</w:t>
      </w:r>
      <w:r w:rsidR="76A33474" w:rsidRPr="000510D0">
        <w:rPr>
          <w:rFonts w:ascii="Arial" w:hAnsi="Arial" w:cs="Arial"/>
          <w:sz w:val="24"/>
          <w:szCs w:val="24"/>
        </w:rPr>
        <w:t xml:space="preserve">uthority </w:t>
      </w:r>
      <w:r w:rsidRPr="000510D0">
        <w:rPr>
          <w:rFonts w:ascii="Arial" w:hAnsi="Arial" w:cs="Arial"/>
          <w:sz w:val="24"/>
          <w:szCs w:val="24"/>
        </w:rPr>
        <w:t xml:space="preserve">may result in the </w:t>
      </w:r>
      <w:r w:rsidR="00635C89">
        <w:rPr>
          <w:rFonts w:ascii="Arial" w:hAnsi="Arial" w:cs="Arial"/>
          <w:sz w:val="24"/>
          <w:szCs w:val="24"/>
        </w:rPr>
        <w:t>s</w:t>
      </w:r>
      <w:r w:rsidRPr="000510D0">
        <w:rPr>
          <w:rFonts w:ascii="Arial" w:hAnsi="Arial" w:cs="Arial"/>
          <w:sz w:val="24"/>
          <w:szCs w:val="24"/>
        </w:rPr>
        <w:t xml:space="preserve">upplier being excluded </w:t>
      </w:r>
    </w:p>
    <w:p w14:paraId="563A06E9" w14:textId="2A018B2E" w:rsidR="004D25FD" w:rsidRPr="000510D0" w:rsidRDefault="004D25FD" w:rsidP="5B694BA6">
      <w:pPr>
        <w:tabs>
          <w:tab w:val="left" w:pos="1418"/>
        </w:tabs>
        <w:spacing w:after="0" w:line="360" w:lineRule="auto"/>
        <w:ind w:left="993"/>
        <w:jc w:val="both"/>
        <w:rPr>
          <w:rFonts w:ascii="Arial" w:hAnsi="Arial" w:cs="Arial"/>
          <w:sz w:val="24"/>
          <w:szCs w:val="24"/>
        </w:rPr>
      </w:pPr>
    </w:p>
    <w:p w14:paraId="02E1E216" w14:textId="5EECCF20" w:rsidR="00C70442" w:rsidRDefault="000510D0" w:rsidP="009A3CA8">
      <w:pPr>
        <w:pStyle w:val="ListParagraph"/>
        <w:numPr>
          <w:ilvl w:val="1"/>
          <w:numId w:val="21"/>
        </w:numPr>
        <w:tabs>
          <w:tab w:val="left" w:pos="1418"/>
        </w:tabs>
        <w:spacing w:after="0" w:line="360" w:lineRule="auto"/>
        <w:ind w:left="567" w:hanging="567"/>
        <w:jc w:val="both"/>
        <w:rPr>
          <w:rFonts w:ascii="Arial" w:eastAsia="Arial" w:hAnsi="Arial" w:cs="Arial"/>
          <w:color w:val="0B0C0C"/>
          <w:sz w:val="24"/>
          <w:szCs w:val="24"/>
        </w:rPr>
      </w:pPr>
      <w:r w:rsidRPr="000510D0">
        <w:rPr>
          <w:rFonts w:ascii="Arial" w:eastAsia="Arial" w:hAnsi="Arial" w:cs="Arial"/>
          <w:color w:val="0B0C0C"/>
          <w:sz w:val="24"/>
          <w:szCs w:val="24"/>
        </w:rPr>
        <w:t>T</w:t>
      </w:r>
      <w:r w:rsidR="10CCC0E8" w:rsidRPr="000510D0">
        <w:rPr>
          <w:rFonts w:ascii="Arial" w:eastAsia="Arial" w:hAnsi="Arial" w:cs="Arial"/>
          <w:color w:val="0B0C0C"/>
          <w:sz w:val="24"/>
          <w:szCs w:val="24"/>
        </w:rPr>
        <w:t xml:space="preserve">he contracting authority must </w:t>
      </w:r>
      <w:r w:rsidR="5777CD1E" w:rsidRPr="000510D0">
        <w:rPr>
          <w:rFonts w:ascii="Arial" w:eastAsia="Arial" w:hAnsi="Arial" w:cs="Arial"/>
          <w:color w:val="0B0C0C"/>
          <w:sz w:val="24"/>
          <w:szCs w:val="24"/>
        </w:rPr>
        <w:t xml:space="preserve">exclude a </w:t>
      </w:r>
      <w:r w:rsidR="00635C89">
        <w:rPr>
          <w:rFonts w:ascii="Arial" w:eastAsia="Arial" w:hAnsi="Arial" w:cs="Arial"/>
          <w:color w:val="0B0C0C"/>
          <w:sz w:val="24"/>
          <w:szCs w:val="24"/>
        </w:rPr>
        <w:t>s</w:t>
      </w:r>
      <w:r w:rsidR="5777CD1E" w:rsidRPr="000510D0">
        <w:rPr>
          <w:rFonts w:ascii="Arial" w:eastAsia="Arial" w:hAnsi="Arial" w:cs="Arial"/>
          <w:color w:val="0B0C0C"/>
          <w:sz w:val="24"/>
          <w:szCs w:val="24"/>
        </w:rPr>
        <w:t>upplier</w:t>
      </w:r>
      <w:r w:rsidR="5777CD1E" w:rsidRPr="00C70442">
        <w:rPr>
          <w:rFonts w:ascii="Arial" w:eastAsia="Arial" w:hAnsi="Arial" w:cs="Arial"/>
          <w:color w:val="0B0C0C"/>
          <w:sz w:val="24"/>
          <w:szCs w:val="24"/>
        </w:rPr>
        <w:t xml:space="preserve"> from the procurement where a conflict of interest puts the </w:t>
      </w:r>
      <w:r w:rsidR="00635C89">
        <w:rPr>
          <w:rFonts w:ascii="Arial" w:eastAsia="Arial" w:hAnsi="Arial" w:cs="Arial"/>
          <w:color w:val="0B0C0C"/>
          <w:sz w:val="24"/>
          <w:szCs w:val="24"/>
        </w:rPr>
        <w:t>s</w:t>
      </w:r>
      <w:r w:rsidR="5777CD1E" w:rsidRPr="00C70442">
        <w:rPr>
          <w:rFonts w:ascii="Arial" w:eastAsia="Arial" w:hAnsi="Arial" w:cs="Arial"/>
          <w:color w:val="0B0C0C"/>
          <w:sz w:val="24"/>
          <w:szCs w:val="24"/>
        </w:rPr>
        <w:t xml:space="preserve">upplier at an unfair advantage </w:t>
      </w:r>
      <w:r w:rsidR="4486F56F" w:rsidRPr="00C70442">
        <w:rPr>
          <w:rFonts w:ascii="Arial" w:eastAsia="Arial" w:hAnsi="Arial" w:cs="Arial"/>
          <w:color w:val="0B0C0C"/>
          <w:sz w:val="24"/>
          <w:szCs w:val="24"/>
        </w:rPr>
        <w:t xml:space="preserve">and </w:t>
      </w:r>
      <w:r w:rsidR="5777CD1E" w:rsidRPr="00C70442">
        <w:rPr>
          <w:rFonts w:ascii="Arial" w:eastAsia="Arial" w:hAnsi="Arial" w:cs="Arial"/>
          <w:color w:val="0B0C0C"/>
          <w:sz w:val="24"/>
          <w:szCs w:val="24"/>
        </w:rPr>
        <w:t xml:space="preserve">if </w:t>
      </w:r>
      <w:r w:rsidR="65994B91" w:rsidRPr="00C70442">
        <w:rPr>
          <w:rFonts w:ascii="Arial" w:eastAsia="Arial" w:hAnsi="Arial" w:cs="Arial"/>
          <w:color w:val="0B0C0C"/>
          <w:sz w:val="24"/>
          <w:szCs w:val="24"/>
        </w:rPr>
        <w:t xml:space="preserve">the </w:t>
      </w:r>
      <w:r w:rsidR="5777CD1E" w:rsidRPr="00C70442">
        <w:rPr>
          <w:rFonts w:ascii="Arial" w:eastAsia="Arial" w:hAnsi="Arial" w:cs="Arial"/>
          <w:color w:val="0B0C0C"/>
          <w:sz w:val="24"/>
          <w:szCs w:val="24"/>
        </w:rPr>
        <w:t>steps</w:t>
      </w:r>
      <w:r w:rsidR="6B7CF47C" w:rsidRPr="00C70442">
        <w:rPr>
          <w:rFonts w:ascii="Arial" w:eastAsia="Arial" w:hAnsi="Arial" w:cs="Arial"/>
          <w:color w:val="0B0C0C"/>
          <w:sz w:val="24"/>
          <w:szCs w:val="24"/>
        </w:rPr>
        <w:t xml:space="preserve"> that the contracting authority considers necessary</w:t>
      </w:r>
      <w:r w:rsidR="5777CD1E" w:rsidRPr="00C70442">
        <w:rPr>
          <w:rFonts w:ascii="Arial" w:eastAsia="Arial" w:hAnsi="Arial" w:cs="Arial"/>
          <w:color w:val="0B0C0C"/>
          <w:sz w:val="24"/>
          <w:szCs w:val="24"/>
        </w:rPr>
        <w:t xml:space="preserve"> cannot be taken to avoid that advantage</w:t>
      </w:r>
      <w:r w:rsidR="35E9F68D" w:rsidRPr="00C70442">
        <w:rPr>
          <w:rFonts w:ascii="Arial" w:eastAsia="Arial" w:hAnsi="Arial" w:cs="Arial"/>
          <w:color w:val="0B0C0C"/>
          <w:sz w:val="24"/>
          <w:szCs w:val="24"/>
        </w:rPr>
        <w:t>,</w:t>
      </w:r>
      <w:r w:rsidR="5777CD1E" w:rsidRPr="00C70442">
        <w:rPr>
          <w:rFonts w:ascii="Arial" w:eastAsia="Arial" w:hAnsi="Arial" w:cs="Arial"/>
          <w:color w:val="0B0C0C"/>
          <w:sz w:val="24"/>
          <w:szCs w:val="24"/>
        </w:rPr>
        <w:t xml:space="preserve"> or the </w:t>
      </w:r>
      <w:r w:rsidR="00635C89">
        <w:rPr>
          <w:rFonts w:ascii="Arial" w:eastAsia="Arial" w:hAnsi="Arial" w:cs="Arial"/>
          <w:color w:val="0B0C0C"/>
          <w:sz w:val="24"/>
          <w:szCs w:val="24"/>
        </w:rPr>
        <w:t>s</w:t>
      </w:r>
      <w:r w:rsidR="5777CD1E" w:rsidRPr="00C70442">
        <w:rPr>
          <w:rFonts w:ascii="Arial" w:eastAsia="Arial" w:hAnsi="Arial" w:cs="Arial"/>
          <w:color w:val="0B0C0C"/>
          <w:sz w:val="24"/>
          <w:szCs w:val="24"/>
        </w:rPr>
        <w:t xml:space="preserve">upplier refuses to take </w:t>
      </w:r>
      <w:r w:rsidR="4769B3E4" w:rsidRPr="00C70442">
        <w:rPr>
          <w:rFonts w:ascii="Arial" w:eastAsia="Arial" w:hAnsi="Arial" w:cs="Arial"/>
          <w:color w:val="0B0C0C"/>
          <w:sz w:val="24"/>
          <w:szCs w:val="24"/>
        </w:rPr>
        <w:t xml:space="preserve">the </w:t>
      </w:r>
      <w:r w:rsidR="5777CD1E" w:rsidRPr="00C70442">
        <w:rPr>
          <w:rFonts w:ascii="Arial" w:eastAsia="Arial" w:hAnsi="Arial" w:cs="Arial"/>
          <w:color w:val="0B0C0C"/>
          <w:sz w:val="24"/>
          <w:szCs w:val="24"/>
        </w:rPr>
        <w:t>necessary steps.</w:t>
      </w:r>
    </w:p>
    <w:p w14:paraId="61A1B71E" w14:textId="300675CC" w:rsidR="4B02D334" w:rsidRPr="00C70442" w:rsidRDefault="42666631" w:rsidP="00C70442">
      <w:pPr>
        <w:pStyle w:val="ListParagraph"/>
        <w:tabs>
          <w:tab w:val="left" w:pos="1418"/>
        </w:tabs>
        <w:spacing w:after="0" w:line="360" w:lineRule="auto"/>
        <w:ind w:left="360"/>
        <w:jc w:val="both"/>
        <w:rPr>
          <w:rFonts w:ascii="Arial" w:eastAsia="Arial" w:hAnsi="Arial" w:cs="Arial"/>
          <w:color w:val="0B0C0C"/>
          <w:sz w:val="24"/>
          <w:szCs w:val="24"/>
        </w:rPr>
      </w:pPr>
      <w:r w:rsidRPr="00C70442">
        <w:rPr>
          <w:rFonts w:ascii="Arial" w:hAnsi="Arial" w:cs="Arial"/>
          <w:sz w:val="24"/>
          <w:szCs w:val="24"/>
        </w:rPr>
        <w:t xml:space="preserve"> </w:t>
      </w:r>
    </w:p>
    <w:p w14:paraId="251E6134" w14:textId="608733B5" w:rsidR="00175249" w:rsidRDefault="00175249" w:rsidP="009A3CA8">
      <w:pPr>
        <w:pStyle w:val="ListParagraph"/>
        <w:numPr>
          <w:ilvl w:val="1"/>
          <w:numId w:val="21"/>
        </w:numPr>
        <w:spacing w:after="0" w:line="360" w:lineRule="auto"/>
        <w:ind w:left="567" w:hanging="567"/>
        <w:jc w:val="both"/>
        <w:rPr>
          <w:rFonts w:ascii="Arial" w:hAnsi="Arial" w:cs="Arial"/>
        </w:rPr>
      </w:pPr>
      <w:r w:rsidRPr="00175249">
        <w:rPr>
          <w:rFonts w:ascii="Arial" w:hAnsi="Arial" w:cs="Arial"/>
          <w:sz w:val="24"/>
          <w:szCs w:val="24"/>
        </w:rPr>
        <w:t xml:space="preserve">The contracting authority strongly encourages </w:t>
      </w:r>
      <w:r w:rsidR="00635C89">
        <w:rPr>
          <w:rFonts w:ascii="Arial" w:hAnsi="Arial" w:cs="Arial"/>
          <w:sz w:val="24"/>
          <w:szCs w:val="24"/>
        </w:rPr>
        <w:t>s</w:t>
      </w:r>
      <w:r w:rsidRPr="00175249">
        <w:rPr>
          <w:rFonts w:ascii="Arial" w:hAnsi="Arial" w:cs="Arial"/>
          <w:sz w:val="24"/>
          <w:szCs w:val="24"/>
        </w:rPr>
        <w:t xml:space="preserve">uppliers to contact the contracting authority as soon as possible </w:t>
      </w:r>
      <w:r w:rsidR="11380E8D" w:rsidRPr="00896C3B">
        <w:rPr>
          <w:rFonts w:ascii="Arial" w:hAnsi="Arial" w:cs="Arial"/>
          <w:sz w:val="24"/>
          <w:szCs w:val="24"/>
        </w:rPr>
        <w:t xml:space="preserve">using the eTendersNI messaging </w:t>
      </w:r>
      <w:r w:rsidR="00896C3B" w:rsidRPr="00896C3B">
        <w:rPr>
          <w:rFonts w:ascii="Arial" w:hAnsi="Arial" w:cs="Arial"/>
          <w:sz w:val="24"/>
          <w:szCs w:val="24"/>
        </w:rPr>
        <w:t>facility</w:t>
      </w:r>
      <w:r w:rsidR="00636CB5" w:rsidRPr="00896C3B">
        <w:rPr>
          <w:rFonts w:ascii="Arial" w:hAnsi="Arial" w:cs="Arial"/>
          <w:sz w:val="24"/>
          <w:szCs w:val="24"/>
        </w:rPr>
        <w:t xml:space="preserve"> </w:t>
      </w:r>
      <w:r w:rsidRPr="00175249">
        <w:rPr>
          <w:rFonts w:ascii="Arial" w:hAnsi="Arial" w:cs="Arial"/>
          <w:sz w:val="24"/>
          <w:szCs w:val="24"/>
        </w:rPr>
        <w:t>should it have any concerns regarding actual, potential or perceived conflicts of interest</w:t>
      </w:r>
    </w:p>
    <w:p w14:paraId="6283DC21" w14:textId="11568BC3" w:rsidR="6DE46005" w:rsidRDefault="6DE46005" w:rsidP="6DE46005">
      <w:pPr>
        <w:pStyle w:val="ListParagraph"/>
        <w:spacing w:after="0" w:line="360" w:lineRule="auto"/>
        <w:rPr>
          <w:rFonts w:ascii="Arial" w:hAnsi="Arial" w:cs="Arial"/>
          <w:sz w:val="24"/>
          <w:szCs w:val="24"/>
        </w:rPr>
      </w:pPr>
    </w:p>
    <w:p w14:paraId="45963A0C" w14:textId="33856338" w:rsidR="00A511BD" w:rsidRPr="00A511BD" w:rsidRDefault="5EDA17D8"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17" w:name="_Toc207181977"/>
      <w:r w:rsidRPr="200226E3">
        <w:rPr>
          <w:rFonts w:ascii="Arial" w:eastAsiaTheme="majorEastAsia" w:hAnsi="Arial" w:cs="Arial"/>
          <w:b/>
          <w:bCs/>
          <w:sz w:val="24"/>
          <w:szCs w:val="24"/>
        </w:rPr>
        <w:t>Abnormally Low</w:t>
      </w:r>
      <w:r w:rsidR="41495245" w:rsidRPr="200226E3">
        <w:rPr>
          <w:rFonts w:ascii="Arial" w:eastAsiaTheme="majorEastAsia" w:hAnsi="Arial" w:cs="Arial"/>
          <w:b/>
          <w:bCs/>
          <w:sz w:val="24"/>
          <w:szCs w:val="24"/>
        </w:rPr>
        <w:t xml:space="preserve"> Price</w:t>
      </w:r>
      <w:bookmarkEnd w:id="17"/>
      <w:r w:rsidR="41495245" w:rsidRPr="200226E3">
        <w:rPr>
          <w:rFonts w:ascii="Arial" w:eastAsiaTheme="majorEastAsia" w:hAnsi="Arial" w:cs="Arial"/>
          <w:b/>
          <w:bCs/>
          <w:sz w:val="24"/>
          <w:szCs w:val="24"/>
        </w:rPr>
        <w:t xml:space="preserve"> </w:t>
      </w:r>
    </w:p>
    <w:p w14:paraId="2F3DAFCF" w14:textId="77777777" w:rsidR="00A511BD" w:rsidRPr="00A511BD" w:rsidRDefault="00A511BD" w:rsidP="00122918">
      <w:pPr>
        <w:spacing w:after="0" w:line="360" w:lineRule="auto"/>
        <w:contextualSpacing/>
      </w:pPr>
    </w:p>
    <w:p w14:paraId="56871DC3" w14:textId="100E11A7" w:rsidR="00A511BD" w:rsidRDefault="5EDA17D8" w:rsidP="009A3CA8">
      <w:pPr>
        <w:pStyle w:val="ListParagraph"/>
        <w:numPr>
          <w:ilvl w:val="1"/>
          <w:numId w:val="21"/>
        </w:numPr>
        <w:spacing w:after="0" w:line="360" w:lineRule="auto"/>
        <w:ind w:left="567" w:hanging="567"/>
        <w:rPr>
          <w:rFonts w:ascii="Arial" w:eastAsia="Calibri" w:hAnsi="Arial" w:cs="Arial"/>
          <w:sz w:val="24"/>
          <w:szCs w:val="24"/>
          <w:lang w:eastAsia="en-GB"/>
        </w:rPr>
      </w:pPr>
      <w:r w:rsidRPr="5A6DDE70">
        <w:rPr>
          <w:rFonts w:ascii="Arial" w:eastAsia="Calibri" w:hAnsi="Arial" w:cs="Arial"/>
          <w:sz w:val="24"/>
          <w:szCs w:val="24"/>
          <w:lang w:eastAsia="en-GB"/>
        </w:rPr>
        <w:t xml:space="preserve">Whilst the </w:t>
      </w:r>
      <w:r w:rsidR="00FE36B9">
        <w:rPr>
          <w:rFonts w:ascii="Arial" w:eastAsia="Calibri" w:hAnsi="Arial" w:cs="Arial"/>
          <w:sz w:val="24"/>
          <w:szCs w:val="24"/>
          <w:lang w:eastAsia="en-GB"/>
        </w:rPr>
        <w:t>contracting a</w:t>
      </w:r>
      <w:r w:rsidR="000A0C1A" w:rsidRPr="000A0C1A">
        <w:rPr>
          <w:rFonts w:ascii="Arial" w:eastAsia="Calibri" w:hAnsi="Arial" w:cs="Arial"/>
          <w:sz w:val="24"/>
          <w:szCs w:val="24"/>
          <w:lang w:eastAsia="en-GB"/>
        </w:rPr>
        <w:t>uthority</w:t>
      </w:r>
      <w:r w:rsidRPr="5A6DDE70">
        <w:rPr>
          <w:rFonts w:ascii="Arial" w:eastAsia="Calibri" w:hAnsi="Arial" w:cs="Arial"/>
          <w:sz w:val="24"/>
          <w:szCs w:val="24"/>
          <w:lang w:eastAsia="en-GB"/>
        </w:rPr>
        <w:t xml:space="preserve"> is concerned with value for money, it is recognised that </w:t>
      </w:r>
      <w:r w:rsidR="00635C89">
        <w:rPr>
          <w:rFonts w:ascii="Arial" w:eastAsia="Calibri" w:hAnsi="Arial" w:cs="Arial"/>
          <w:sz w:val="24"/>
          <w:szCs w:val="24"/>
          <w:lang w:eastAsia="en-GB"/>
        </w:rPr>
        <w:t>s</w:t>
      </w:r>
      <w:r w:rsidR="002B61C4">
        <w:rPr>
          <w:rFonts w:ascii="Arial" w:eastAsia="Calibri" w:hAnsi="Arial" w:cs="Arial"/>
          <w:sz w:val="24"/>
          <w:szCs w:val="24"/>
          <w:lang w:eastAsia="en-GB"/>
        </w:rPr>
        <w:t>uppliers</w:t>
      </w:r>
      <w:r w:rsidRPr="5A6DDE70">
        <w:rPr>
          <w:rFonts w:ascii="Arial" w:eastAsia="Calibri" w:hAnsi="Arial" w:cs="Arial"/>
          <w:sz w:val="24"/>
          <w:szCs w:val="24"/>
          <w:lang w:eastAsia="en-GB"/>
        </w:rPr>
        <w:t xml:space="preserve"> need to make a suitable</w:t>
      </w:r>
      <w:r w:rsidR="4B8791EA" w:rsidRPr="5A6DDE70">
        <w:rPr>
          <w:rFonts w:ascii="Arial" w:eastAsia="Calibri" w:hAnsi="Arial" w:cs="Arial"/>
          <w:sz w:val="24"/>
          <w:szCs w:val="24"/>
          <w:lang w:eastAsia="en-GB"/>
        </w:rPr>
        <w:t xml:space="preserve"> profit</w:t>
      </w:r>
      <w:r w:rsidRPr="5A6DDE70">
        <w:rPr>
          <w:rFonts w:ascii="Arial" w:eastAsia="Calibri" w:hAnsi="Arial" w:cs="Arial"/>
          <w:sz w:val="24"/>
          <w:szCs w:val="24"/>
          <w:lang w:eastAsia="en-GB"/>
        </w:rPr>
        <w:t xml:space="preserve"> margin so that the Contract is commercially viable.</w:t>
      </w:r>
    </w:p>
    <w:p w14:paraId="46D6D2B3" w14:textId="77777777" w:rsidR="00E92445" w:rsidRPr="00B71C76" w:rsidDel="00A15181" w:rsidRDefault="00E92445" w:rsidP="00E92445">
      <w:pPr>
        <w:pStyle w:val="ListParagraph"/>
        <w:spacing w:after="0" w:line="360" w:lineRule="auto"/>
        <w:ind w:left="567"/>
        <w:rPr>
          <w:rFonts w:ascii="Arial" w:eastAsia="Calibri" w:hAnsi="Arial" w:cs="Arial"/>
          <w:sz w:val="24"/>
          <w:szCs w:val="24"/>
          <w:lang w:eastAsia="en-GB"/>
        </w:rPr>
      </w:pPr>
    </w:p>
    <w:p w14:paraId="2FBF2930" w14:textId="1A396BD9" w:rsidR="00824BBB" w:rsidRDefault="01B2B4E9" w:rsidP="009A3CA8">
      <w:pPr>
        <w:numPr>
          <w:ilvl w:val="1"/>
          <w:numId w:val="21"/>
        </w:numPr>
        <w:spacing w:after="0" w:line="360" w:lineRule="auto"/>
        <w:ind w:left="567" w:hanging="567"/>
        <w:rPr>
          <w:rFonts w:ascii="Arial" w:eastAsia="Arial" w:hAnsi="Arial" w:cs="Arial"/>
          <w:sz w:val="24"/>
          <w:szCs w:val="24"/>
        </w:rPr>
      </w:pPr>
      <w:r w:rsidRPr="2BB24BC0">
        <w:rPr>
          <w:rFonts w:ascii="Arial" w:eastAsia="Arial" w:hAnsi="Arial" w:cs="Arial"/>
          <w:sz w:val="24"/>
          <w:szCs w:val="24"/>
        </w:rPr>
        <w:t xml:space="preserve">Where the </w:t>
      </w:r>
      <w:r w:rsidR="2425F0F6" w:rsidRPr="2BB24BC0">
        <w:rPr>
          <w:rFonts w:ascii="Arial" w:eastAsia="Arial" w:hAnsi="Arial" w:cs="Arial"/>
          <w:sz w:val="24"/>
          <w:szCs w:val="24"/>
        </w:rPr>
        <w:t>contracting a</w:t>
      </w:r>
      <w:r w:rsidRPr="2BB24BC0">
        <w:rPr>
          <w:rFonts w:ascii="Arial" w:eastAsia="Arial" w:hAnsi="Arial" w:cs="Arial"/>
          <w:sz w:val="24"/>
          <w:szCs w:val="24"/>
        </w:rPr>
        <w:t xml:space="preserve">uthority considers a price offered by a </w:t>
      </w:r>
      <w:r w:rsidR="00673FBE">
        <w:rPr>
          <w:rFonts w:ascii="Arial" w:eastAsia="Arial" w:hAnsi="Arial" w:cs="Arial"/>
          <w:sz w:val="24"/>
          <w:szCs w:val="24"/>
        </w:rPr>
        <w:t>s</w:t>
      </w:r>
      <w:r w:rsidRPr="2BB24BC0">
        <w:rPr>
          <w:rFonts w:ascii="Arial" w:eastAsia="Arial" w:hAnsi="Arial" w:cs="Arial"/>
          <w:sz w:val="24"/>
          <w:szCs w:val="24"/>
        </w:rPr>
        <w:t xml:space="preserve">upplier in its tender to be </w:t>
      </w:r>
      <w:r w:rsidRPr="00D853B6">
        <w:rPr>
          <w:rFonts w:ascii="Arial" w:eastAsia="Arial" w:hAnsi="Arial" w:cs="Arial"/>
          <w:color w:val="000000" w:themeColor="text1"/>
          <w:sz w:val="24"/>
          <w:szCs w:val="24"/>
        </w:rPr>
        <w:t xml:space="preserve">abnormally low and that the </w:t>
      </w:r>
      <w:r w:rsidR="00635C89">
        <w:rPr>
          <w:rFonts w:ascii="Arial" w:eastAsia="Arial" w:hAnsi="Arial" w:cs="Arial"/>
          <w:color w:val="000000" w:themeColor="text1"/>
          <w:sz w:val="24"/>
          <w:szCs w:val="24"/>
        </w:rPr>
        <w:t>s</w:t>
      </w:r>
      <w:r w:rsidRPr="00D853B6">
        <w:rPr>
          <w:rFonts w:ascii="Arial" w:eastAsia="Arial" w:hAnsi="Arial" w:cs="Arial"/>
          <w:color w:val="000000" w:themeColor="text1"/>
          <w:sz w:val="24"/>
          <w:szCs w:val="24"/>
        </w:rPr>
        <w:t>upplier may not be able to perform the contract for the price offered</w:t>
      </w:r>
      <w:r w:rsidR="68EFBC98" w:rsidRPr="2BB24BC0">
        <w:rPr>
          <w:rFonts w:ascii="Arial" w:eastAsia="Arial" w:hAnsi="Arial" w:cs="Arial"/>
          <w:color w:val="000000" w:themeColor="text1"/>
          <w:sz w:val="24"/>
          <w:szCs w:val="24"/>
        </w:rPr>
        <w:t>,</w:t>
      </w:r>
      <w:r w:rsidRPr="00D853B6">
        <w:rPr>
          <w:rFonts w:ascii="Arial" w:eastAsia="Arial" w:hAnsi="Arial" w:cs="Arial"/>
          <w:color w:val="000000" w:themeColor="text1"/>
          <w:sz w:val="24"/>
          <w:szCs w:val="24"/>
        </w:rPr>
        <w:t xml:space="preserve"> </w:t>
      </w:r>
      <w:r w:rsidRPr="2BB24BC0">
        <w:rPr>
          <w:rFonts w:ascii="Arial" w:eastAsia="Arial" w:hAnsi="Arial" w:cs="Arial"/>
          <w:sz w:val="24"/>
          <w:szCs w:val="24"/>
        </w:rPr>
        <w:t xml:space="preserve">the </w:t>
      </w:r>
      <w:r w:rsidR="2425F0F6" w:rsidRPr="2BB24BC0">
        <w:rPr>
          <w:rFonts w:ascii="Arial" w:eastAsia="Arial" w:hAnsi="Arial" w:cs="Arial"/>
          <w:sz w:val="24"/>
          <w:szCs w:val="24"/>
        </w:rPr>
        <w:t>contracting</w:t>
      </w:r>
      <w:r w:rsidRPr="2BB24BC0">
        <w:rPr>
          <w:rFonts w:ascii="Arial" w:eastAsia="Arial" w:hAnsi="Arial" w:cs="Arial"/>
          <w:sz w:val="24"/>
          <w:szCs w:val="24"/>
        </w:rPr>
        <w:t xml:space="preserve"> </w:t>
      </w:r>
      <w:r w:rsidR="2425F0F6" w:rsidRPr="2BB24BC0">
        <w:rPr>
          <w:rFonts w:ascii="Arial" w:eastAsia="Arial" w:hAnsi="Arial" w:cs="Arial"/>
          <w:sz w:val="24"/>
          <w:szCs w:val="24"/>
        </w:rPr>
        <w:t>a</w:t>
      </w:r>
      <w:r w:rsidRPr="2BB24BC0">
        <w:rPr>
          <w:rFonts w:ascii="Arial" w:eastAsia="Arial" w:hAnsi="Arial" w:cs="Arial"/>
          <w:sz w:val="24"/>
          <w:szCs w:val="24"/>
        </w:rPr>
        <w:t xml:space="preserve">uthority will notify the </w:t>
      </w:r>
      <w:r w:rsidR="00635C89">
        <w:rPr>
          <w:rFonts w:ascii="Arial" w:eastAsia="Arial" w:hAnsi="Arial" w:cs="Arial"/>
          <w:sz w:val="24"/>
          <w:szCs w:val="24"/>
        </w:rPr>
        <w:t>s</w:t>
      </w:r>
      <w:r w:rsidRPr="2BB24BC0">
        <w:rPr>
          <w:rFonts w:ascii="Arial" w:eastAsia="Arial" w:hAnsi="Arial" w:cs="Arial"/>
          <w:sz w:val="24"/>
          <w:szCs w:val="24"/>
        </w:rPr>
        <w:t xml:space="preserve">upplier and give the </w:t>
      </w:r>
      <w:r w:rsidR="00635C89">
        <w:rPr>
          <w:rFonts w:ascii="Arial" w:eastAsia="Arial" w:hAnsi="Arial" w:cs="Arial"/>
          <w:sz w:val="24"/>
          <w:szCs w:val="24"/>
        </w:rPr>
        <w:t>s</w:t>
      </w:r>
      <w:r w:rsidRPr="2BB24BC0">
        <w:rPr>
          <w:rFonts w:ascii="Arial" w:eastAsia="Arial" w:hAnsi="Arial" w:cs="Arial"/>
          <w:sz w:val="24"/>
          <w:szCs w:val="24"/>
        </w:rPr>
        <w:t xml:space="preserve">upplier </w:t>
      </w:r>
      <w:r w:rsidRPr="2BB24BC0">
        <w:rPr>
          <w:rFonts w:ascii="Arial" w:eastAsia="Arial" w:hAnsi="Arial" w:cs="Arial"/>
          <w:sz w:val="24"/>
          <w:szCs w:val="24"/>
        </w:rPr>
        <w:lastRenderedPageBreak/>
        <w:t>reasonable opportunity to demonstrate that it will be able to perform the contract for the price offered.</w:t>
      </w:r>
    </w:p>
    <w:p w14:paraId="42EE27A6" w14:textId="77777777" w:rsidR="00E92445" w:rsidRDefault="00E92445" w:rsidP="009D412D">
      <w:pPr>
        <w:spacing w:after="0" w:line="360" w:lineRule="auto"/>
        <w:rPr>
          <w:rFonts w:ascii="Arial" w:eastAsia="Arial" w:hAnsi="Arial" w:cs="Arial"/>
          <w:sz w:val="24"/>
          <w:szCs w:val="24"/>
        </w:rPr>
      </w:pPr>
    </w:p>
    <w:p w14:paraId="5B643A6C" w14:textId="7D4F1997" w:rsidR="00824BBB" w:rsidRDefault="01B2B4E9" w:rsidP="009A3CA8">
      <w:pPr>
        <w:numPr>
          <w:ilvl w:val="1"/>
          <w:numId w:val="21"/>
        </w:numPr>
        <w:spacing w:after="0" w:line="360" w:lineRule="auto"/>
        <w:ind w:left="567" w:hanging="567"/>
        <w:rPr>
          <w:rFonts w:ascii="Arial" w:eastAsia="Arial" w:hAnsi="Arial" w:cs="Arial"/>
          <w:sz w:val="24"/>
          <w:szCs w:val="24"/>
        </w:rPr>
      </w:pPr>
      <w:r w:rsidRPr="00824BBB">
        <w:rPr>
          <w:rFonts w:ascii="Arial" w:eastAsia="Arial" w:hAnsi="Arial" w:cs="Arial"/>
          <w:sz w:val="24"/>
          <w:szCs w:val="24"/>
        </w:rPr>
        <w:t xml:space="preserve">If the </w:t>
      </w:r>
      <w:r w:rsidR="00635C89">
        <w:rPr>
          <w:rFonts w:ascii="Arial" w:eastAsia="Arial" w:hAnsi="Arial" w:cs="Arial"/>
          <w:sz w:val="24"/>
          <w:szCs w:val="24"/>
        </w:rPr>
        <w:t>s</w:t>
      </w:r>
      <w:r w:rsidRPr="00824BBB">
        <w:rPr>
          <w:rFonts w:ascii="Arial" w:eastAsia="Arial" w:hAnsi="Arial" w:cs="Arial"/>
          <w:sz w:val="24"/>
          <w:szCs w:val="24"/>
        </w:rPr>
        <w:t>upplier demonstrates to the</w:t>
      </w:r>
      <w:r w:rsidR="00C81742">
        <w:rPr>
          <w:rFonts w:ascii="Arial" w:eastAsia="Arial" w:hAnsi="Arial" w:cs="Arial"/>
          <w:sz w:val="24"/>
          <w:szCs w:val="24"/>
        </w:rPr>
        <w:t xml:space="preserve"> contracting</w:t>
      </w:r>
      <w:r w:rsidRPr="00824BBB">
        <w:rPr>
          <w:rFonts w:ascii="Arial" w:eastAsia="Arial" w:hAnsi="Arial" w:cs="Arial"/>
          <w:sz w:val="24"/>
          <w:szCs w:val="24"/>
        </w:rPr>
        <w:t xml:space="preserve"> </w:t>
      </w:r>
      <w:r w:rsidR="00C81742">
        <w:rPr>
          <w:rFonts w:ascii="Arial" w:eastAsia="Arial" w:hAnsi="Arial" w:cs="Arial"/>
          <w:sz w:val="24"/>
          <w:szCs w:val="24"/>
        </w:rPr>
        <w:t>a</w:t>
      </w:r>
      <w:r w:rsidRPr="00824BBB">
        <w:rPr>
          <w:rFonts w:ascii="Arial" w:eastAsia="Arial" w:hAnsi="Arial" w:cs="Arial"/>
          <w:sz w:val="24"/>
          <w:szCs w:val="24"/>
        </w:rPr>
        <w:t>uthority’s satisfaction that it will be able to perform the contract for the price offered, the</w:t>
      </w:r>
      <w:r w:rsidR="00C81742">
        <w:rPr>
          <w:rFonts w:ascii="Arial" w:eastAsia="Arial" w:hAnsi="Arial" w:cs="Arial"/>
          <w:sz w:val="24"/>
          <w:szCs w:val="24"/>
        </w:rPr>
        <w:t xml:space="preserve"> contracting a</w:t>
      </w:r>
      <w:r w:rsidRPr="00824BBB">
        <w:rPr>
          <w:rFonts w:ascii="Arial" w:eastAsia="Arial" w:hAnsi="Arial" w:cs="Arial"/>
          <w:sz w:val="24"/>
          <w:szCs w:val="24"/>
        </w:rPr>
        <w:t>uthority may not disregard the tender</w:t>
      </w:r>
      <w:r w:rsidR="00E92445">
        <w:rPr>
          <w:rFonts w:ascii="Arial" w:eastAsia="Arial" w:hAnsi="Arial" w:cs="Arial"/>
          <w:sz w:val="24"/>
          <w:szCs w:val="24"/>
        </w:rPr>
        <w:t>.</w:t>
      </w:r>
    </w:p>
    <w:p w14:paraId="435E1F5B" w14:textId="77777777" w:rsidR="00E92445" w:rsidRDefault="00E92445" w:rsidP="00E92445">
      <w:pPr>
        <w:spacing w:after="0" w:line="360" w:lineRule="auto"/>
        <w:rPr>
          <w:rFonts w:ascii="Arial" w:eastAsia="Arial" w:hAnsi="Arial" w:cs="Arial"/>
          <w:sz w:val="24"/>
          <w:szCs w:val="24"/>
        </w:rPr>
      </w:pPr>
    </w:p>
    <w:p w14:paraId="7B277FF4" w14:textId="2E906521" w:rsidR="00A511BD" w:rsidRPr="00824BBB" w:rsidDel="00A15181" w:rsidRDefault="01B2B4E9" w:rsidP="009A3CA8">
      <w:pPr>
        <w:numPr>
          <w:ilvl w:val="1"/>
          <w:numId w:val="21"/>
        </w:numPr>
        <w:spacing w:after="0" w:line="360" w:lineRule="auto"/>
        <w:ind w:left="567" w:hanging="567"/>
        <w:rPr>
          <w:rFonts w:ascii="Arial" w:eastAsia="Arial" w:hAnsi="Arial" w:cs="Arial"/>
          <w:sz w:val="24"/>
          <w:szCs w:val="24"/>
        </w:rPr>
      </w:pPr>
      <w:r w:rsidRPr="00824BBB">
        <w:rPr>
          <w:rFonts w:ascii="Arial" w:eastAsia="Arial" w:hAnsi="Arial" w:cs="Arial"/>
          <w:sz w:val="24"/>
          <w:szCs w:val="24"/>
        </w:rPr>
        <w:t xml:space="preserve">If the </w:t>
      </w:r>
      <w:r w:rsidR="00635C89">
        <w:rPr>
          <w:rFonts w:ascii="Arial" w:eastAsia="Arial" w:hAnsi="Arial" w:cs="Arial"/>
          <w:sz w:val="24"/>
          <w:szCs w:val="24"/>
        </w:rPr>
        <w:t>s</w:t>
      </w:r>
      <w:r w:rsidRPr="00824BBB">
        <w:rPr>
          <w:rFonts w:ascii="Arial" w:eastAsia="Arial" w:hAnsi="Arial" w:cs="Arial"/>
          <w:sz w:val="24"/>
          <w:szCs w:val="24"/>
        </w:rPr>
        <w:t xml:space="preserve">upplier is not able to demonstrate to the </w:t>
      </w:r>
      <w:r w:rsidR="00EF25A0">
        <w:rPr>
          <w:rFonts w:ascii="Arial" w:eastAsia="Arial" w:hAnsi="Arial" w:cs="Arial"/>
          <w:sz w:val="24"/>
          <w:szCs w:val="24"/>
        </w:rPr>
        <w:t>contracting a</w:t>
      </w:r>
      <w:r w:rsidRPr="00824BBB">
        <w:rPr>
          <w:rFonts w:ascii="Arial" w:eastAsia="Arial" w:hAnsi="Arial" w:cs="Arial"/>
          <w:sz w:val="24"/>
          <w:szCs w:val="24"/>
        </w:rPr>
        <w:t xml:space="preserve">uthority’s satisfaction that it will be able to perform the contract for the price offered, the </w:t>
      </w:r>
      <w:r w:rsidR="00EF25A0">
        <w:rPr>
          <w:rFonts w:ascii="Arial" w:eastAsia="Arial" w:hAnsi="Arial" w:cs="Arial"/>
          <w:sz w:val="24"/>
          <w:szCs w:val="24"/>
        </w:rPr>
        <w:t>contracting a</w:t>
      </w:r>
      <w:r w:rsidRPr="00824BBB">
        <w:rPr>
          <w:rFonts w:ascii="Arial" w:eastAsia="Arial" w:hAnsi="Arial" w:cs="Arial"/>
          <w:sz w:val="24"/>
          <w:szCs w:val="24"/>
        </w:rPr>
        <w:t>uthority may disregard the tender</w:t>
      </w:r>
      <w:r w:rsidR="00E92445">
        <w:rPr>
          <w:rFonts w:ascii="Arial" w:eastAsia="Arial" w:hAnsi="Arial" w:cs="Arial"/>
          <w:sz w:val="24"/>
          <w:szCs w:val="24"/>
        </w:rPr>
        <w:t>.</w:t>
      </w:r>
    </w:p>
    <w:p w14:paraId="54F6442B" w14:textId="359E29D7" w:rsidR="002167EF" w:rsidRPr="00E92445" w:rsidRDefault="002167EF" w:rsidP="00E92445">
      <w:pPr>
        <w:spacing w:after="0" w:line="360" w:lineRule="auto"/>
        <w:rPr>
          <w:rFonts w:ascii="Arial" w:eastAsia="Calibri" w:hAnsi="Arial" w:cs="Arial"/>
          <w:sz w:val="24"/>
          <w:szCs w:val="24"/>
          <w:lang w:eastAsia="en-GB"/>
        </w:rPr>
      </w:pPr>
    </w:p>
    <w:p w14:paraId="6878E9DD" w14:textId="3F77B4DC" w:rsidR="00F36074" w:rsidRPr="00C24C21" w:rsidRDefault="00F36074"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18" w:name="_Toc207181978"/>
      <w:r w:rsidRPr="00C24C21">
        <w:rPr>
          <w:rFonts w:ascii="Arial" w:eastAsiaTheme="majorEastAsia" w:hAnsi="Arial" w:cs="Arial"/>
          <w:b/>
          <w:sz w:val="24"/>
          <w:szCs w:val="24"/>
        </w:rPr>
        <w:t>Affordability</w:t>
      </w:r>
      <w:bookmarkEnd w:id="18"/>
    </w:p>
    <w:p w14:paraId="770A40DF" w14:textId="77777777" w:rsidR="009F6C5B" w:rsidRDefault="009F6C5B" w:rsidP="00122918">
      <w:pPr>
        <w:pStyle w:val="ListParagraph"/>
        <w:spacing w:after="0" w:line="360" w:lineRule="auto"/>
        <w:ind w:left="567"/>
        <w:rPr>
          <w:rFonts w:ascii="Arial" w:eastAsia="Calibri" w:hAnsi="Arial" w:cs="Arial"/>
          <w:b/>
          <w:bCs/>
          <w:sz w:val="24"/>
          <w:szCs w:val="24"/>
          <w:lang w:eastAsia="en-GB"/>
        </w:rPr>
      </w:pPr>
    </w:p>
    <w:p w14:paraId="194CCE94" w14:textId="593BE611" w:rsidR="00F36074" w:rsidRDefault="00F36074" w:rsidP="009A3CA8">
      <w:pPr>
        <w:pStyle w:val="ListParagraph"/>
        <w:numPr>
          <w:ilvl w:val="1"/>
          <w:numId w:val="21"/>
        </w:numPr>
        <w:spacing w:after="0" w:line="360" w:lineRule="auto"/>
        <w:ind w:left="567" w:hanging="567"/>
        <w:rPr>
          <w:rFonts w:ascii="Arial" w:hAnsi="Arial" w:cs="Arial"/>
          <w:sz w:val="24"/>
          <w:szCs w:val="24"/>
        </w:rPr>
      </w:pPr>
      <w:bookmarkStart w:id="19" w:name="_Toc128662386"/>
      <w:r w:rsidRPr="00B37FA7">
        <w:rPr>
          <w:rFonts w:ascii="Arial" w:hAnsi="Arial" w:cs="Arial"/>
          <w:sz w:val="24"/>
          <w:szCs w:val="24"/>
        </w:rPr>
        <w:t xml:space="preserve">The </w:t>
      </w:r>
      <w:r w:rsidR="00FE36B9">
        <w:rPr>
          <w:rFonts w:ascii="Arial" w:hAnsi="Arial" w:cs="Arial"/>
          <w:sz w:val="24"/>
          <w:szCs w:val="24"/>
        </w:rPr>
        <w:t>contracting a</w:t>
      </w:r>
      <w:r w:rsidR="000A0C1A">
        <w:rPr>
          <w:rFonts w:ascii="Arial" w:hAnsi="Arial" w:cs="Arial"/>
          <w:sz w:val="24"/>
          <w:szCs w:val="24"/>
        </w:rPr>
        <w:t>uthority</w:t>
      </w:r>
      <w:r w:rsidRPr="00B37FA7">
        <w:rPr>
          <w:rFonts w:ascii="Arial" w:hAnsi="Arial" w:cs="Arial"/>
          <w:sz w:val="24"/>
          <w:szCs w:val="24"/>
        </w:rPr>
        <w:t xml:space="preserve"> reserves the right, at its absolute discretion, to disqualify a </w:t>
      </w:r>
      <w:r w:rsidR="004E1D75">
        <w:rPr>
          <w:rFonts w:ascii="Arial" w:hAnsi="Arial" w:cs="Arial"/>
          <w:sz w:val="24"/>
          <w:szCs w:val="24"/>
        </w:rPr>
        <w:t>supplier</w:t>
      </w:r>
      <w:r w:rsidRPr="00B37FA7">
        <w:rPr>
          <w:rFonts w:ascii="Arial" w:hAnsi="Arial" w:cs="Arial"/>
          <w:sz w:val="24"/>
          <w:szCs w:val="24"/>
        </w:rPr>
        <w:t xml:space="preserve"> at any stage of this Competition if its proposals appear unaffordable.</w:t>
      </w:r>
      <w:bookmarkEnd w:id="19"/>
      <w:r w:rsidRPr="00B37FA7">
        <w:rPr>
          <w:rFonts w:ascii="Arial" w:hAnsi="Arial" w:cs="Arial"/>
          <w:sz w:val="24"/>
          <w:szCs w:val="24"/>
        </w:rPr>
        <w:t xml:space="preserve"> </w:t>
      </w:r>
    </w:p>
    <w:p w14:paraId="4CD49A1A" w14:textId="77777777" w:rsidR="008A7EA6" w:rsidRPr="00B37FA7" w:rsidRDefault="008A7EA6" w:rsidP="00122918">
      <w:pPr>
        <w:pStyle w:val="ListParagraph"/>
        <w:spacing w:after="0" w:line="360" w:lineRule="auto"/>
        <w:ind w:left="360"/>
        <w:rPr>
          <w:rFonts w:ascii="Arial" w:hAnsi="Arial" w:cs="Arial"/>
          <w:sz w:val="24"/>
          <w:szCs w:val="24"/>
        </w:rPr>
      </w:pPr>
    </w:p>
    <w:p w14:paraId="180FFD03" w14:textId="7619E90C" w:rsidR="006F0986" w:rsidRPr="00C24C21" w:rsidRDefault="006F0986"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20" w:name="_Toc207181979"/>
      <w:r w:rsidRPr="00C24C21">
        <w:rPr>
          <w:rFonts w:ascii="Arial" w:eastAsiaTheme="majorEastAsia" w:hAnsi="Arial" w:cs="Arial"/>
          <w:b/>
          <w:sz w:val="24"/>
          <w:szCs w:val="24"/>
        </w:rPr>
        <w:t>Guarantees</w:t>
      </w:r>
      <w:bookmarkEnd w:id="20"/>
    </w:p>
    <w:p w14:paraId="09300317" w14:textId="77777777" w:rsidR="009F6C5B" w:rsidRPr="00814F01" w:rsidRDefault="009F6C5B" w:rsidP="00122918">
      <w:pPr>
        <w:pStyle w:val="ListParagraph"/>
        <w:spacing w:after="0" w:line="360" w:lineRule="auto"/>
        <w:ind w:left="567"/>
        <w:rPr>
          <w:rFonts w:ascii="Arial" w:hAnsi="Arial" w:cs="Arial"/>
          <w:b/>
          <w:sz w:val="24"/>
          <w:szCs w:val="24"/>
        </w:rPr>
      </w:pPr>
    </w:p>
    <w:p w14:paraId="2FAFF265" w14:textId="52AED067" w:rsidR="006F0986" w:rsidRPr="00467E0D" w:rsidRDefault="74D3ECB1" w:rsidP="009A3CA8">
      <w:pPr>
        <w:pStyle w:val="ListParagraph"/>
        <w:numPr>
          <w:ilvl w:val="1"/>
          <w:numId w:val="21"/>
        </w:numPr>
        <w:spacing w:after="0" w:line="360" w:lineRule="auto"/>
        <w:ind w:left="567" w:hanging="567"/>
        <w:rPr>
          <w:rFonts w:ascii="Arial" w:hAnsi="Arial" w:cs="Arial"/>
          <w:sz w:val="24"/>
          <w:szCs w:val="24"/>
        </w:rPr>
      </w:pPr>
      <w:r w:rsidRPr="200226E3">
        <w:rPr>
          <w:rFonts w:ascii="Arial" w:hAnsi="Arial" w:cs="Arial"/>
          <w:sz w:val="24"/>
          <w:szCs w:val="24"/>
        </w:rPr>
        <w:t xml:space="preserve">The </w:t>
      </w:r>
      <w:r w:rsidR="00F156B0">
        <w:rPr>
          <w:rFonts w:ascii="Arial" w:hAnsi="Arial" w:cs="Arial"/>
          <w:sz w:val="24"/>
          <w:szCs w:val="24"/>
        </w:rPr>
        <w:t xml:space="preserve">contracting </w:t>
      </w:r>
      <w:r w:rsidR="00B137CF">
        <w:rPr>
          <w:rFonts w:ascii="Arial" w:hAnsi="Arial" w:cs="Arial"/>
          <w:sz w:val="24"/>
          <w:szCs w:val="24"/>
        </w:rPr>
        <w:t xml:space="preserve">authority </w:t>
      </w:r>
      <w:r w:rsidRPr="200226E3">
        <w:rPr>
          <w:rFonts w:ascii="Arial" w:hAnsi="Arial" w:cs="Arial"/>
          <w:sz w:val="24"/>
          <w:szCs w:val="24"/>
        </w:rPr>
        <w:t>reserves the right, at its absolute discretion (including where a special purpose vehicle is proposed to enter into the Contract) to require</w:t>
      </w:r>
      <w:r w:rsidR="00723C48">
        <w:rPr>
          <w:rFonts w:ascii="Arial" w:hAnsi="Arial" w:cs="Arial"/>
          <w:sz w:val="24"/>
          <w:szCs w:val="24"/>
        </w:rPr>
        <w:t xml:space="preserve"> the </w:t>
      </w:r>
      <w:r w:rsidR="000A416C">
        <w:rPr>
          <w:rFonts w:ascii="Arial" w:hAnsi="Arial" w:cs="Arial"/>
          <w:sz w:val="24"/>
          <w:szCs w:val="24"/>
        </w:rPr>
        <w:t>s</w:t>
      </w:r>
      <w:r w:rsidR="00723C48">
        <w:rPr>
          <w:rFonts w:ascii="Arial" w:hAnsi="Arial" w:cs="Arial"/>
          <w:sz w:val="24"/>
          <w:szCs w:val="24"/>
        </w:rPr>
        <w:t>upplier</w:t>
      </w:r>
      <w:r w:rsidRPr="200226E3">
        <w:rPr>
          <w:rFonts w:ascii="Arial" w:hAnsi="Arial" w:cs="Arial"/>
          <w:sz w:val="24"/>
          <w:szCs w:val="24"/>
        </w:rPr>
        <w:t xml:space="preserve">, as a condition </w:t>
      </w:r>
      <w:r w:rsidR="00276AB1">
        <w:rPr>
          <w:rFonts w:ascii="Arial" w:hAnsi="Arial" w:cs="Arial"/>
          <w:sz w:val="24"/>
          <w:szCs w:val="24"/>
        </w:rPr>
        <w:t xml:space="preserve">precedent </w:t>
      </w:r>
      <w:r w:rsidRPr="200226E3">
        <w:rPr>
          <w:rFonts w:ascii="Arial" w:hAnsi="Arial" w:cs="Arial"/>
          <w:sz w:val="24"/>
          <w:szCs w:val="24"/>
        </w:rPr>
        <w:t xml:space="preserve">or </w:t>
      </w:r>
      <w:r w:rsidR="00310716">
        <w:rPr>
          <w:rFonts w:ascii="Arial" w:hAnsi="Arial" w:cs="Arial"/>
          <w:sz w:val="24"/>
          <w:szCs w:val="24"/>
        </w:rPr>
        <w:t xml:space="preserve">as an ongoing </w:t>
      </w:r>
      <w:r w:rsidRPr="200226E3">
        <w:rPr>
          <w:rFonts w:ascii="Arial" w:hAnsi="Arial" w:cs="Arial"/>
          <w:sz w:val="24"/>
          <w:szCs w:val="24"/>
        </w:rPr>
        <w:t>contract</w:t>
      </w:r>
      <w:r w:rsidR="00310716">
        <w:rPr>
          <w:rFonts w:ascii="Arial" w:hAnsi="Arial" w:cs="Arial"/>
          <w:sz w:val="24"/>
          <w:szCs w:val="24"/>
        </w:rPr>
        <w:t>ual obligation</w:t>
      </w:r>
      <w:r w:rsidRPr="200226E3">
        <w:rPr>
          <w:rFonts w:ascii="Arial" w:hAnsi="Arial" w:cs="Arial"/>
          <w:sz w:val="24"/>
          <w:szCs w:val="24"/>
        </w:rPr>
        <w:t xml:space="preserve">, to procure all necessary guarantees (e.g. performance guarantees), indemnities, performance bonds and/or collateral warranties from other Persons providing or committing to provide resources to the performance of the Contract. By participating in the tender process, the </w:t>
      </w:r>
      <w:r w:rsidR="000A416C">
        <w:rPr>
          <w:rFonts w:ascii="Arial" w:hAnsi="Arial" w:cs="Arial"/>
          <w:sz w:val="24"/>
          <w:szCs w:val="24"/>
        </w:rPr>
        <w:t>s</w:t>
      </w:r>
      <w:r w:rsidR="002820FE">
        <w:rPr>
          <w:rFonts w:ascii="Arial" w:hAnsi="Arial" w:cs="Arial"/>
          <w:sz w:val="24"/>
          <w:szCs w:val="24"/>
        </w:rPr>
        <w:t>upplier</w:t>
      </w:r>
      <w:r w:rsidR="002820FE" w:rsidRPr="200226E3">
        <w:rPr>
          <w:rFonts w:ascii="Arial" w:hAnsi="Arial" w:cs="Arial"/>
          <w:sz w:val="24"/>
          <w:szCs w:val="24"/>
        </w:rPr>
        <w:t xml:space="preserve">s </w:t>
      </w:r>
      <w:r w:rsidRPr="200226E3">
        <w:rPr>
          <w:rFonts w:ascii="Arial" w:hAnsi="Arial" w:cs="Arial"/>
          <w:sz w:val="24"/>
          <w:szCs w:val="24"/>
        </w:rPr>
        <w:t>warrant and represent that they can, and irrevocably agree that they will, comply, or procure compliance</w:t>
      </w:r>
      <w:proofErr w:type="gramStart"/>
      <w:r w:rsidRPr="200226E3">
        <w:rPr>
          <w:rFonts w:ascii="Arial" w:hAnsi="Arial" w:cs="Arial"/>
          <w:sz w:val="24"/>
          <w:szCs w:val="24"/>
        </w:rPr>
        <w:t>, as the case may be, with</w:t>
      </w:r>
      <w:proofErr w:type="gramEnd"/>
      <w:r w:rsidRPr="200226E3">
        <w:rPr>
          <w:rFonts w:ascii="Arial" w:hAnsi="Arial" w:cs="Arial"/>
          <w:sz w:val="24"/>
          <w:szCs w:val="24"/>
        </w:rPr>
        <w:t xml:space="preserve"> the requirements of this paragraph on request by the </w:t>
      </w:r>
      <w:r w:rsidR="000C4109">
        <w:rPr>
          <w:rFonts w:ascii="Arial" w:hAnsi="Arial" w:cs="Arial"/>
          <w:sz w:val="24"/>
          <w:szCs w:val="24"/>
        </w:rPr>
        <w:t>contracting authority</w:t>
      </w:r>
      <w:r w:rsidRPr="200226E3">
        <w:rPr>
          <w:rFonts w:ascii="Arial" w:hAnsi="Arial" w:cs="Arial"/>
          <w:sz w:val="24"/>
          <w:szCs w:val="24"/>
        </w:rPr>
        <w:t xml:space="preserve">.  The failure by a </w:t>
      </w:r>
      <w:r w:rsidR="000A416C">
        <w:rPr>
          <w:rFonts w:ascii="Arial" w:hAnsi="Arial" w:cs="Arial"/>
          <w:sz w:val="24"/>
          <w:szCs w:val="24"/>
        </w:rPr>
        <w:t>s</w:t>
      </w:r>
      <w:r w:rsidR="00F156B0">
        <w:rPr>
          <w:rFonts w:ascii="Arial" w:hAnsi="Arial" w:cs="Arial"/>
          <w:sz w:val="24"/>
          <w:szCs w:val="24"/>
        </w:rPr>
        <w:t>upplier</w:t>
      </w:r>
      <w:r w:rsidR="00F156B0" w:rsidRPr="200226E3">
        <w:rPr>
          <w:rFonts w:ascii="Arial" w:hAnsi="Arial" w:cs="Arial"/>
          <w:sz w:val="24"/>
          <w:szCs w:val="24"/>
        </w:rPr>
        <w:t xml:space="preserve"> </w:t>
      </w:r>
      <w:r w:rsidRPr="200226E3">
        <w:rPr>
          <w:rFonts w:ascii="Arial" w:hAnsi="Arial" w:cs="Arial"/>
          <w:sz w:val="24"/>
          <w:szCs w:val="24"/>
        </w:rPr>
        <w:t xml:space="preserve">to comply with any of these above requirements may result in its elimination from the Competition. </w:t>
      </w:r>
    </w:p>
    <w:p w14:paraId="32BA6C0F" w14:textId="77777777" w:rsidR="00852C06" w:rsidRPr="00467E0D" w:rsidRDefault="00852C06" w:rsidP="00122918">
      <w:pPr>
        <w:pStyle w:val="ListParagraph"/>
        <w:spacing w:after="0" w:line="360" w:lineRule="auto"/>
        <w:ind w:left="360"/>
        <w:rPr>
          <w:rFonts w:ascii="Arial" w:hAnsi="Arial" w:cs="Arial"/>
          <w:sz w:val="24"/>
          <w:szCs w:val="24"/>
        </w:rPr>
      </w:pPr>
    </w:p>
    <w:p w14:paraId="53F81496" w14:textId="77777777"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21" w:name="_Toc207181980"/>
      <w:r w:rsidRPr="00A511BD">
        <w:rPr>
          <w:rFonts w:ascii="Arial" w:eastAsiaTheme="majorEastAsia" w:hAnsi="Arial" w:cs="Arial"/>
          <w:b/>
          <w:sz w:val="24"/>
          <w:szCs w:val="24"/>
        </w:rPr>
        <w:t>Period of Validity of Tenders</w:t>
      </w:r>
      <w:bookmarkEnd w:id="21"/>
    </w:p>
    <w:p w14:paraId="6F3AB421" w14:textId="77777777" w:rsidR="00A511BD" w:rsidRPr="00A511BD" w:rsidRDefault="00A511BD" w:rsidP="00122918">
      <w:pPr>
        <w:spacing w:after="0" w:line="360" w:lineRule="auto"/>
        <w:contextualSpacing/>
      </w:pPr>
    </w:p>
    <w:p w14:paraId="04782626" w14:textId="5AD03660" w:rsidR="009F3B57" w:rsidRPr="009F3B57" w:rsidRDefault="00702F16" w:rsidP="00E35459">
      <w:pPr>
        <w:spacing w:after="0" w:line="360" w:lineRule="auto"/>
        <w:ind w:left="567" w:right="-96" w:hanging="567"/>
        <w:contextualSpacing/>
        <w:rPr>
          <w:rFonts w:ascii="Arial" w:eastAsia="Calibri" w:hAnsi="Arial" w:cs="Arial"/>
          <w:sz w:val="24"/>
          <w:szCs w:val="24"/>
          <w:lang w:eastAsia="en-GB"/>
        </w:rPr>
      </w:pPr>
      <w:r>
        <w:rPr>
          <w:rFonts w:ascii="Arial" w:hAnsi="Arial" w:cs="Arial"/>
          <w:sz w:val="24"/>
          <w:szCs w:val="24"/>
        </w:rPr>
        <w:t>1</w:t>
      </w:r>
      <w:r w:rsidR="009D412D">
        <w:rPr>
          <w:rFonts w:ascii="Arial" w:hAnsi="Arial" w:cs="Arial"/>
          <w:sz w:val="24"/>
          <w:szCs w:val="24"/>
        </w:rPr>
        <w:t>9</w:t>
      </w:r>
      <w:r w:rsidR="66A74BC9" w:rsidRPr="200226E3">
        <w:rPr>
          <w:rFonts w:ascii="Arial" w:hAnsi="Arial" w:cs="Arial"/>
          <w:sz w:val="24"/>
          <w:szCs w:val="24"/>
        </w:rPr>
        <w:t>.</w:t>
      </w:r>
      <w:r w:rsidR="35741E95" w:rsidRPr="200226E3">
        <w:rPr>
          <w:rFonts w:ascii="Arial" w:hAnsi="Arial" w:cs="Arial"/>
          <w:sz w:val="24"/>
          <w:szCs w:val="24"/>
        </w:rPr>
        <w:t>1</w:t>
      </w:r>
      <w:r>
        <w:tab/>
      </w:r>
      <w:r w:rsidR="00247904">
        <w:rPr>
          <w:rFonts w:ascii="Arial" w:hAnsi="Arial" w:cs="Arial"/>
          <w:sz w:val="24"/>
          <w:szCs w:val="24"/>
        </w:rPr>
        <w:t xml:space="preserve">Submitted tender responses </w:t>
      </w:r>
      <w:r w:rsidR="40A03D01" w:rsidRPr="200226E3">
        <w:rPr>
          <w:rFonts w:ascii="Arial" w:eastAsia="Calibri" w:hAnsi="Arial" w:cs="Arial"/>
          <w:sz w:val="24"/>
          <w:szCs w:val="24"/>
          <w:lang w:eastAsia="en-GB"/>
        </w:rPr>
        <w:t xml:space="preserve">must remain valid </w:t>
      </w:r>
      <w:r w:rsidR="004800C2">
        <w:rPr>
          <w:rFonts w:ascii="Arial" w:eastAsia="Calibri" w:hAnsi="Arial" w:cs="Arial"/>
          <w:sz w:val="24"/>
          <w:szCs w:val="24"/>
          <w:lang w:eastAsia="en-GB"/>
        </w:rPr>
        <w:t xml:space="preserve">for </w:t>
      </w:r>
      <w:r w:rsidR="0897205B" w:rsidRPr="200226E3">
        <w:rPr>
          <w:rFonts w:ascii="Arial" w:eastAsia="Calibri" w:hAnsi="Arial" w:cs="Arial"/>
          <w:sz w:val="24"/>
          <w:szCs w:val="24"/>
          <w:lang w:eastAsia="en-GB"/>
        </w:rPr>
        <w:t>the</w:t>
      </w:r>
      <w:r w:rsidR="00DD285B">
        <w:rPr>
          <w:rFonts w:ascii="Arial" w:eastAsia="Calibri" w:hAnsi="Arial" w:cs="Arial"/>
          <w:sz w:val="24"/>
          <w:szCs w:val="24"/>
          <w:lang w:eastAsia="en-GB"/>
        </w:rPr>
        <w:t xml:space="preserve"> period</w:t>
      </w:r>
      <w:r w:rsidR="4C2EC227" w:rsidRPr="200226E3">
        <w:rPr>
          <w:rFonts w:ascii="Arial" w:eastAsia="Calibri" w:hAnsi="Arial" w:cs="Arial"/>
          <w:sz w:val="24"/>
          <w:szCs w:val="24"/>
          <w:lang w:eastAsia="en-GB"/>
        </w:rPr>
        <w:t xml:space="preserve"> </w:t>
      </w:r>
      <w:r w:rsidR="004800C2">
        <w:rPr>
          <w:rFonts w:ascii="Arial" w:eastAsia="Calibri" w:hAnsi="Arial" w:cs="Arial"/>
          <w:sz w:val="24"/>
          <w:szCs w:val="24"/>
          <w:lang w:eastAsia="en-GB"/>
        </w:rPr>
        <w:t>as</w:t>
      </w:r>
      <w:r w:rsidR="009D412D">
        <w:rPr>
          <w:rFonts w:ascii="Arial" w:eastAsia="Calibri" w:hAnsi="Arial" w:cs="Arial"/>
          <w:sz w:val="24"/>
          <w:szCs w:val="24"/>
          <w:lang w:eastAsia="en-GB"/>
        </w:rPr>
        <w:t xml:space="preserve"> </w:t>
      </w:r>
      <w:r w:rsidR="4C2EC227" w:rsidRPr="200226E3">
        <w:rPr>
          <w:rFonts w:ascii="Arial" w:eastAsia="Calibri" w:hAnsi="Arial" w:cs="Arial"/>
          <w:sz w:val="24"/>
          <w:szCs w:val="24"/>
          <w:lang w:eastAsia="en-GB"/>
        </w:rPr>
        <w:t xml:space="preserve">specified within eTendersNI in the Core </w:t>
      </w:r>
      <w:proofErr w:type="spellStart"/>
      <w:r w:rsidR="4C2EC227" w:rsidRPr="200226E3">
        <w:rPr>
          <w:rFonts w:ascii="Arial" w:eastAsia="Calibri" w:hAnsi="Arial" w:cs="Arial"/>
          <w:sz w:val="24"/>
          <w:szCs w:val="24"/>
          <w:lang w:eastAsia="en-GB"/>
        </w:rPr>
        <w:t>CfT</w:t>
      </w:r>
      <w:proofErr w:type="spellEnd"/>
      <w:r w:rsidR="4C2EC227" w:rsidRPr="200226E3">
        <w:rPr>
          <w:rFonts w:ascii="Arial" w:eastAsia="Calibri" w:hAnsi="Arial" w:cs="Arial"/>
          <w:sz w:val="24"/>
          <w:szCs w:val="24"/>
          <w:lang w:eastAsia="en-GB"/>
        </w:rPr>
        <w:t xml:space="preserve"> Information section</w:t>
      </w:r>
      <w:r w:rsidR="0897205B" w:rsidRPr="200226E3">
        <w:rPr>
          <w:rFonts w:ascii="Arial" w:eastAsia="Calibri" w:hAnsi="Arial" w:cs="Arial"/>
          <w:sz w:val="24"/>
          <w:szCs w:val="24"/>
          <w:lang w:eastAsia="en-GB"/>
        </w:rPr>
        <w:t>, or until any procurement challenge/s have been resolved.</w:t>
      </w:r>
      <w:r w:rsidR="4C2EC227" w:rsidRPr="200226E3">
        <w:rPr>
          <w:rFonts w:ascii="Arial" w:eastAsia="Calibri" w:hAnsi="Arial" w:cs="Arial"/>
          <w:sz w:val="24"/>
          <w:szCs w:val="24"/>
          <w:lang w:eastAsia="en-GB"/>
        </w:rPr>
        <w:t xml:space="preserve"> At any point in the competition the </w:t>
      </w:r>
      <w:r w:rsidR="00DD285B">
        <w:rPr>
          <w:rFonts w:ascii="Arial" w:eastAsia="Calibri" w:hAnsi="Arial" w:cs="Arial"/>
          <w:sz w:val="24"/>
          <w:szCs w:val="24"/>
          <w:lang w:eastAsia="en-GB"/>
        </w:rPr>
        <w:t>contracting authority</w:t>
      </w:r>
      <w:r w:rsidR="4C2EC227" w:rsidRPr="200226E3">
        <w:rPr>
          <w:rFonts w:ascii="Arial" w:eastAsia="Calibri" w:hAnsi="Arial" w:cs="Arial"/>
          <w:sz w:val="24"/>
          <w:szCs w:val="24"/>
          <w:lang w:eastAsia="en-GB"/>
        </w:rPr>
        <w:t xml:space="preserve"> may, acting reasonably, request that Validity of Tender period is extended for additional specified </w:t>
      </w:r>
      <w:r w:rsidR="4C2EC227" w:rsidRPr="200226E3">
        <w:rPr>
          <w:rFonts w:ascii="Arial" w:eastAsia="Calibri" w:hAnsi="Arial" w:cs="Arial"/>
          <w:sz w:val="24"/>
          <w:szCs w:val="24"/>
          <w:lang w:eastAsia="en-GB"/>
        </w:rPr>
        <w:lastRenderedPageBreak/>
        <w:t xml:space="preserve">period(s). Where a </w:t>
      </w:r>
      <w:r w:rsidR="004E1D75">
        <w:rPr>
          <w:rFonts w:ascii="Arial" w:eastAsia="Calibri" w:hAnsi="Arial" w:cs="Arial"/>
          <w:sz w:val="24"/>
          <w:szCs w:val="24"/>
          <w:lang w:eastAsia="en-GB"/>
        </w:rPr>
        <w:t>supplier</w:t>
      </w:r>
      <w:r w:rsidR="4C2EC227" w:rsidRPr="200226E3">
        <w:rPr>
          <w:rFonts w:ascii="Arial" w:eastAsia="Calibri" w:hAnsi="Arial" w:cs="Arial"/>
          <w:sz w:val="24"/>
          <w:szCs w:val="24"/>
          <w:lang w:eastAsia="en-GB"/>
        </w:rPr>
        <w:t xml:space="preserve"> confirms they do not agree to extend the Validity of Tender period (or any previous extension of the Validity of Tender period) this may result in the exclusion of the submitted tender from the competition. </w:t>
      </w:r>
    </w:p>
    <w:p w14:paraId="0DC35E20" w14:textId="03835C2D" w:rsidR="00A511BD" w:rsidRPr="00A511BD" w:rsidRDefault="00A511BD" w:rsidP="00122918">
      <w:pPr>
        <w:spacing w:after="0" w:line="360" w:lineRule="auto"/>
        <w:ind w:left="709" w:right="-99" w:hanging="709"/>
        <w:contextualSpacing/>
        <w:rPr>
          <w:rFonts w:ascii="Arial" w:hAnsi="Arial" w:cs="Arial"/>
          <w:sz w:val="24"/>
          <w:szCs w:val="24"/>
        </w:rPr>
      </w:pPr>
    </w:p>
    <w:p w14:paraId="1AFEB85C" w14:textId="29386742" w:rsidR="00A511BD" w:rsidRPr="00A511BD" w:rsidRDefault="5EDA17D8" w:rsidP="009A3CA8">
      <w:pPr>
        <w:keepNext/>
        <w:keepLines/>
        <w:numPr>
          <w:ilvl w:val="0"/>
          <w:numId w:val="21"/>
        </w:numPr>
        <w:spacing w:after="0" w:line="360" w:lineRule="auto"/>
        <w:ind w:left="567" w:hanging="567"/>
        <w:contextualSpacing/>
        <w:outlineLvl w:val="1"/>
        <w:rPr>
          <w:rFonts w:ascii="Arial" w:eastAsiaTheme="majorEastAsia" w:hAnsi="Arial" w:cs="Arial"/>
          <w:b/>
          <w:bCs/>
          <w:sz w:val="24"/>
          <w:szCs w:val="24"/>
        </w:rPr>
      </w:pPr>
      <w:bookmarkStart w:id="22" w:name="_Toc207181981"/>
      <w:r w:rsidRPr="4EF7BCDE">
        <w:rPr>
          <w:rFonts w:ascii="Arial" w:eastAsiaTheme="majorEastAsia" w:hAnsi="Arial" w:cs="Arial"/>
          <w:b/>
          <w:bCs/>
          <w:sz w:val="24"/>
          <w:szCs w:val="24"/>
        </w:rPr>
        <w:t>Confidentiality</w:t>
      </w:r>
      <w:bookmarkEnd w:id="22"/>
      <w:r w:rsidR="67E58165" w:rsidRPr="4EF7BCDE">
        <w:rPr>
          <w:rFonts w:ascii="Arial" w:eastAsiaTheme="majorEastAsia" w:hAnsi="Arial" w:cs="Arial"/>
          <w:b/>
          <w:bCs/>
          <w:sz w:val="24"/>
          <w:szCs w:val="24"/>
        </w:rPr>
        <w:t xml:space="preserve"> </w:t>
      </w:r>
      <w:r w:rsidR="233C4BA6" w:rsidRPr="4EF7BCDE">
        <w:rPr>
          <w:rFonts w:ascii="Arial" w:eastAsiaTheme="majorEastAsia" w:hAnsi="Arial" w:cs="Arial"/>
          <w:b/>
          <w:bCs/>
          <w:sz w:val="24"/>
          <w:szCs w:val="24"/>
        </w:rPr>
        <w:t xml:space="preserve"> </w:t>
      </w:r>
    </w:p>
    <w:p w14:paraId="38F366E2" w14:textId="77777777" w:rsidR="00A511BD" w:rsidRDefault="00A511BD" w:rsidP="00122918">
      <w:pPr>
        <w:spacing w:after="0" w:line="360" w:lineRule="auto"/>
        <w:contextualSpacing/>
      </w:pPr>
    </w:p>
    <w:p w14:paraId="6CBEAE30" w14:textId="55E15E29" w:rsidR="00A511BD" w:rsidRDefault="001D08DF" w:rsidP="00A34A35">
      <w:pPr>
        <w:spacing w:after="0" w:line="360" w:lineRule="auto"/>
        <w:ind w:left="567" w:right="-58" w:hanging="567"/>
        <w:contextualSpacing/>
        <w:rPr>
          <w:rFonts w:ascii="Arial" w:eastAsia="Calibri" w:hAnsi="Arial" w:cs="Arial"/>
          <w:sz w:val="24"/>
          <w:szCs w:val="24"/>
          <w:lang w:eastAsia="en-GB"/>
        </w:rPr>
      </w:pPr>
      <w:r>
        <w:rPr>
          <w:rFonts w:ascii="Arial" w:eastAsia="Calibri" w:hAnsi="Arial" w:cs="Arial"/>
          <w:sz w:val="24"/>
          <w:szCs w:val="24"/>
          <w:lang w:eastAsia="en-GB"/>
        </w:rPr>
        <w:t>20</w:t>
      </w:r>
      <w:r w:rsidR="005E0D78">
        <w:rPr>
          <w:rFonts w:ascii="Arial" w:eastAsia="Calibri" w:hAnsi="Arial" w:cs="Arial"/>
          <w:sz w:val="24"/>
          <w:szCs w:val="24"/>
          <w:lang w:eastAsia="en-GB"/>
        </w:rPr>
        <w:t>.1</w:t>
      </w:r>
      <w:r w:rsidR="001B5EA2">
        <w:rPr>
          <w:rFonts w:ascii="Arial" w:eastAsia="Calibri" w:hAnsi="Arial" w:cs="Arial"/>
          <w:sz w:val="24"/>
          <w:szCs w:val="24"/>
          <w:lang w:eastAsia="en-GB"/>
        </w:rPr>
        <w:t xml:space="preserve"> </w:t>
      </w:r>
      <w:r w:rsidR="00DB0959">
        <w:rPr>
          <w:rFonts w:ascii="Arial" w:eastAsia="Calibri" w:hAnsi="Arial" w:cs="Arial"/>
          <w:sz w:val="24"/>
          <w:szCs w:val="24"/>
          <w:lang w:eastAsia="en-GB"/>
        </w:rPr>
        <w:t>Suppliers</w:t>
      </w:r>
      <w:r w:rsidR="00A511BD" w:rsidRPr="00971391">
        <w:rPr>
          <w:rFonts w:ascii="Arial" w:eastAsia="Calibri" w:hAnsi="Arial" w:cs="Arial"/>
          <w:sz w:val="24"/>
          <w:szCs w:val="24"/>
          <w:lang w:eastAsia="en-GB"/>
        </w:rPr>
        <w:t xml:space="preserve"> must treat any information in </w:t>
      </w:r>
      <w:r w:rsidR="7691C3DC" w:rsidRPr="0F0A8D6D">
        <w:rPr>
          <w:rFonts w:ascii="Arial" w:eastAsia="Calibri" w:hAnsi="Arial" w:cs="Arial"/>
          <w:sz w:val="24"/>
          <w:szCs w:val="24"/>
          <w:lang w:eastAsia="en-GB"/>
        </w:rPr>
        <w:t>a</w:t>
      </w:r>
      <w:r w:rsidR="3107FB0E" w:rsidRPr="0F0A8D6D">
        <w:rPr>
          <w:rFonts w:ascii="Arial" w:hAnsi="Arial" w:cs="Arial"/>
          <w:sz w:val="24"/>
          <w:szCs w:val="24"/>
        </w:rPr>
        <w:t xml:space="preserve"> </w:t>
      </w:r>
      <w:r w:rsidR="006402DD">
        <w:rPr>
          <w:rFonts w:ascii="Arial" w:hAnsi="Arial" w:cs="Arial"/>
          <w:sz w:val="24"/>
          <w:szCs w:val="24"/>
        </w:rPr>
        <w:t>Procurement Specific Questionnaire (</w:t>
      </w:r>
      <w:r w:rsidR="00971006">
        <w:rPr>
          <w:rFonts w:ascii="Arial" w:hAnsi="Arial" w:cs="Arial"/>
          <w:sz w:val="24"/>
          <w:szCs w:val="24"/>
        </w:rPr>
        <w:t>PSQ</w:t>
      </w:r>
      <w:r w:rsidR="006402DD">
        <w:rPr>
          <w:rFonts w:ascii="Arial" w:hAnsi="Arial" w:cs="Arial"/>
          <w:sz w:val="24"/>
          <w:szCs w:val="24"/>
        </w:rPr>
        <w:t>)</w:t>
      </w:r>
      <w:r w:rsidR="00971006">
        <w:rPr>
          <w:rFonts w:ascii="Arial" w:hAnsi="Arial" w:cs="Arial"/>
          <w:sz w:val="24"/>
          <w:szCs w:val="24"/>
        </w:rPr>
        <w:t xml:space="preserve"> </w:t>
      </w:r>
      <w:r w:rsidR="5FF3FD42" w:rsidRPr="0F0A8D6D">
        <w:rPr>
          <w:rFonts w:ascii="Arial" w:hAnsi="Arial" w:cs="Arial"/>
          <w:sz w:val="24"/>
          <w:szCs w:val="24"/>
        </w:rPr>
        <w:t>and/</w:t>
      </w:r>
      <w:r w:rsidR="6A3BF246" w:rsidRPr="0F0A8D6D">
        <w:rPr>
          <w:rFonts w:ascii="Arial" w:hAnsi="Arial" w:cs="Arial"/>
          <w:sz w:val="24"/>
          <w:szCs w:val="24"/>
        </w:rPr>
        <w:t xml:space="preserve">or </w:t>
      </w:r>
      <w:r w:rsidR="00A511BD" w:rsidRPr="0F0A8D6D">
        <w:rPr>
          <w:rFonts w:ascii="Arial" w:hAnsi="Arial" w:cs="Arial"/>
          <w:sz w:val="24"/>
          <w:szCs w:val="24"/>
        </w:rPr>
        <w:t>tender submission</w:t>
      </w:r>
      <w:r w:rsidR="00A511BD" w:rsidRPr="00971391">
        <w:rPr>
          <w:rFonts w:ascii="Arial" w:eastAsia="Calibri" w:hAnsi="Arial" w:cs="Arial"/>
          <w:sz w:val="24"/>
          <w:szCs w:val="24"/>
          <w:lang w:eastAsia="en-GB"/>
        </w:rPr>
        <w:t xml:space="preserve"> as private and confidential between </w:t>
      </w:r>
      <w:r w:rsidR="000A416C">
        <w:rPr>
          <w:rFonts w:ascii="Arial" w:eastAsia="Calibri" w:hAnsi="Arial" w:cs="Arial"/>
          <w:sz w:val="24"/>
          <w:szCs w:val="24"/>
          <w:lang w:eastAsia="en-GB"/>
        </w:rPr>
        <w:t>s</w:t>
      </w:r>
      <w:r w:rsidR="002250E9">
        <w:rPr>
          <w:rFonts w:ascii="Arial" w:eastAsia="Calibri" w:hAnsi="Arial" w:cs="Arial"/>
          <w:sz w:val="24"/>
          <w:szCs w:val="24"/>
          <w:lang w:eastAsia="en-GB"/>
        </w:rPr>
        <w:t>upplier</w:t>
      </w:r>
      <w:r w:rsidR="00A511BD" w:rsidRPr="00971391">
        <w:rPr>
          <w:rFonts w:ascii="Arial" w:eastAsia="Calibri" w:hAnsi="Arial" w:cs="Arial"/>
          <w:sz w:val="24"/>
          <w:szCs w:val="24"/>
          <w:lang w:eastAsia="en-GB"/>
        </w:rPr>
        <w:t xml:space="preserve">, the </w:t>
      </w:r>
      <w:r w:rsidR="002250E9">
        <w:rPr>
          <w:rFonts w:ascii="Arial" w:eastAsia="Calibri" w:hAnsi="Arial" w:cs="Arial"/>
          <w:sz w:val="24"/>
          <w:szCs w:val="24"/>
          <w:lang w:eastAsia="en-GB"/>
        </w:rPr>
        <w:t>contracting authority</w:t>
      </w:r>
      <w:r w:rsidR="005B383C">
        <w:rPr>
          <w:rFonts w:ascii="Arial" w:eastAsia="Calibri" w:hAnsi="Arial" w:cs="Arial"/>
          <w:sz w:val="24"/>
          <w:szCs w:val="24"/>
          <w:lang w:eastAsia="en-GB"/>
        </w:rPr>
        <w:t xml:space="preserve">, </w:t>
      </w:r>
      <w:r w:rsidR="00A511BD" w:rsidRPr="00971391">
        <w:rPr>
          <w:rFonts w:ascii="Arial" w:eastAsia="Calibri" w:hAnsi="Arial" w:cs="Arial"/>
          <w:sz w:val="24"/>
          <w:szCs w:val="24"/>
          <w:lang w:eastAsia="en-GB"/>
        </w:rPr>
        <w:t xml:space="preserve">and the </w:t>
      </w:r>
      <w:r w:rsidR="002250E9">
        <w:rPr>
          <w:rFonts w:ascii="Arial" w:eastAsia="Calibri" w:hAnsi="Arial" w:cs="Arial"/>
          <w:sz w:val="24"/>
          <w:szCs w:val="24"/>
          <w:lang w:eastAsia="en-GB"/>
        </w:rPr>
        <w:t>contracting authority</w:t>
      </w:r>
      <w:r w:rsidR="002250E9" w:rsidRPr="00971391">
        <w:rPr>
          <w:rFonts w:ascii="Arial" w:eastAsia="Calibri" w:hAnsi="Arial" w:cs="Arial"/>
          <w:sz w:val="24"/>
          <w:szCs w:val="24"/>
          <w:lang w:eastAsia="en-GB"/>
        </w:rPr>
        <w:t xml:space="preserve">’s </w:t>
      </w:r>
      <w:r w:rsidR="00A511BD" w:rsidRPr="00971391">
        <w:rPr>
          <w:rFonts w:ascii="Arial" w:eastAsia="Calibri" w:hAnsi="Arial" w:cs="Arial"/>
          <w:sz w:val="24"/>
          <w:szCs w:val="24"/>
          <w:lang w:eastAsia="en-GB"/>
        </w:rPr>
        <w:t>advisors.</w:t>
      </w:r>
    </w:p>
    <w:p w14:paraId="2B0D0557" w14:textId="77777777" w:rsidR="00A34A35" w:rsidRDefault="00A34A35" w:rsidP="00A34A35">
      <w:pPr>
        <w:spacing w:after="0" w:line="360" w:lineRule="auto"/>
        <w:ind w:right="-58"/>
        <w:contextualSpacing/>
        <w:rPr>
          <w:rFonts w:ascii="Arial" w:eastAsia="Calibri" w:hAnsi="Arial" w:cs="Arial"/>
          <w:sz w:val="24"/>
          <w:szCs w:val="24"/>
          <w:lang w:eastAsia="en-GB"/>
        </w:rPr>
      </w:pPr>
    </w:p>
    <w:p w14:paraId="0029816E" w14:textId="354FCFA4" w:rsidR="00C07BA9" w:rsidRDefault="001D08DF" w:rsidP="00A34A35">
      <w:pPr>
        <w:spacing w:after="0" w:line="360" w:lineRule="auto"/>
        <w:ind w:left="567" w:hanging="567"/>
        <w:contextualSpacing/>
        <w:rPr>
          <w:rFonts w:ascii="Arial" w:hAnsi="Arial" w:cs="Arial"/>
          <w:sz w:val="24"/>
          <w:szCs w:val="24"/>
        </w:rPr>
      </w:pPr>
      <w:r>
        <w:rPr>
          <w:rFonts w:ascii="Arial" w:eastAsia="Calibri" w:hAnsi="Arial" w:cs="Arial"/>
          <w:sz w:val="24"/>
          <w:szCs w:val="24"/>
          <w:lang w:eastAsia="en-GB"/>
        </w:rPr>
        <w:t>20</w:t>
      </w:r>
      <w:r w:rsidR="00C035F7">
        <w:rPr>
          <w:rFonts w:ascii="Arial" w:eastAsia="Calibri" w:hAnsi="Arial" w:cs="Arial"/>
          <w:sz w:val="24"/>
          <w:szCs w:val="24"/>
          <w:lang w:eastAsia="en-GB"/>
        </w:rPr>
        <w:t xml:space="preserve">.2 </w:t>
      </w:r>
      <w:r w:rsidR="006F0986" w:rsidRPr="00971391">
        <w:rPr>
          <w:rFonts w:ascii="Arial" w:hAnsi="Arial" w:cs="Arial"/>
          <w:sz w:val="24"/>
          <w:szCs w:val="24"/>
        </w:rPr>
        <w:t xml:space="preserve">The </w:t>
      </w:r>
      <w:r w:rsidR="002250E9">
        <w:rPr>
          <w:rFonts w:ascii="Arial" w:eastAsia="Calibri" w:hAnsi="Arial" w:cs="Arial"/>
          <w:sz w:val="24"/>
          <w:szCs w:val="24"/>
          <w:lang w:eastAsia="en-GB"/>
        </w:rPr>
        <w:t>contracting authority</w:t>
      </w:r>
      <w:r w:rsidR="002250E9">
        <w:rPr>
          <w:rFonts w:ascii="Arial" w:hAnsi="Arial" w:cs="Arial"/>
          <w:sz w:val="24"/>
          <w:szCs w:val="24"/>
        </w:rPr>
        <w:t xml:space="preserve"> </w:t>
      </w:r>
      <w:r w:rsidR="006F0986" w:rsidRPr="00971391">
        <w:rPr>
          <w:rFonts w:ascii="Arial" w:hAnsi="Arial" w:cs="Arial"/>
          <w:sz w:val="24"/>
          <w:szCs w:val="24"/>
        </w:rPr>
        <w:t xml:space="preserve">may require </w:t>
      </w:r>
      <w:r w:rsidR="000A416C">
        <w:rPr>
          <w:rFonts w:ascii="Arial" w:hAnsi="Arial" w:cs="Arial"/>
          <w:sz w:val="24"/>
          <w:szCs w:val="24"/>
        </w:rPr>
        <w:t>s</w:t>
      </w:r>
      <w:r w:rsidR="002250E9">
        <w:rPr>
          <w:rFonts w:ascii="Arial" w:hAnsi="Arial" w:cs="Arial"/>
          <w:sz w:val="24"/>
          <w:szCs w:val="24"/>
        </w:rPr>
        <w:t xml:space="preserve">upplier </w:t>
      </w:r>
      <w:r w:rsidR="006F0986" w:rsidRPr="00971391">
        <w:rPr>
          <w:rFonts w:ascii="Arial" w:hAnsi="Arial" w:cs="Arial"/>
          <w:sz w:val="24"/>
          <w:szCs w:val="24"/>
        </w:rPr>
        <w:t xml:space="preserve">to </w:t>
      </w:r>
      <w:proofErr w:type="gramStart"/>
      <w:r w:rsidR="006F0986" w:rsidRPr="00971391">
        <w:rPr>
          <w:rFonts w:ascii="Arial" w:hAnsi="Arial" w:cs="Arial"/>
          <w:sz w:val="24"/>
          <w:szCs w:val="24"/>
        </w:rPr>
        <w:t>enter into</w:t>
      </w:r>
      <w:proofErr w:type="gramEnd"/>
      <w:r w:rsidR="006F0986" w:rsidRPr="00971391">
        <w:rPr>
          <w:rFonts w:ascii="Arial" w:hAnsi="Arial" w:cs="Arial"/>
          <w:sz w:val="24"/>
          <w:szCs w:val="24"/>
        </w:rPr>
        <w:t xml:space="preserve"> confidentiality undertakings from time to time during the Competition.</w:t>
      </w:r>
    </w:p>
    <w:p w14:paraId="6CEB3012" w14:textId="77777777" w:rsidR="00A34A35" w:rsidRDefault="00A34A35" w:rsidP="00A34A35">
      <w:pPr>
        <w:spacing w:after="0" w:line="360" w:lineRule="auto"/>
        <w:contextualSpacing/>
        <w:rPr>
          <w:rFonts w:ascii="Arial" w:hAnsi="Arial" w:cs="Arial"/>
          <w:sz w:val="24"/>
          <w:szCs w:val="24"/>
        </w:rPr>
      </w:pPr>
    </w:p>
    <w:p w14:paraId="42C08AAC" w14:textId="2D5EBB5E" w:rsidR="00BA2D39" w:rsidRDefault="001D08DF" w:rsidP="00A34A35">
      <w:pPr>
        <w:pStyle w:val="MainBodyText"/>
        <w:spacing w:after="0"/>
        <w:ind w:left="567" w:hanging="567"/>
        <w:contextualSpacing/>
        <w:jc w:val="both"/>
        <w:rPr>
          <w:sz w:val="24"/>
          <w:szCs w:val="24"/>
        </w:rPr>
      </w:pPr>
      <w:r>
        <w:rPr>
          <w:rFonts w:eastAsia="Calibri"/>
          <w:sz w:val="24"/>
          <w:szCs w:val="24"/>
          <w:lang w:eastAsia="en-GB"/>
        </w:rPr>
        <w:t>20</w:t>
      </w:r>
      <w:r w:rsidR="00C035F7">
        <w:rPr>
          <w:rFonts w:eastAsia="Calibri"/>
          <w:sz w:val="24"/>
          <w:szCs w:val="24"/>
          <w:lang w:eastAsia="en-GB"/>
        </w:rPr>
        <w:t>.3</w:t>
      </w:r>
      <w:r w:rsidR="00D07432">
        <w:rPr>
          <w:rFonts w:eastAsia="Calibri"/>
          <w:sz w:val="24"/>
          <w:szCs w:val="24"/>
          <w:lang w:eastAsia="en-GB"/>
        </w:rPr>
        <w:t xml:space="preserve"> </w:t>
      </w:r>
      <w:r w:rsidR="00BA2D39" w:rsidRPr="009B204E">
        <w:rPr>
          <w:sz w:val="24"/>
          <w:szCs w:val="24"/>
        </w:rPr>
        <w:t xml:space="preserve">The </w:t>
      </w:r>
      <w:r w:rsidR="000A416C">
        <w:rPr>
          <w:sz w:val="24"/>
          <w:szCs w:val="24"/>
        </w:rPr>
        <w:t>s</w:t>
      </w:r>
      <w:r w:rsidR="00375407">
        <w:rPr>
          <w:sz w:val="24"/>
          <w:szCs w:val="24"/>
        </w:rPr>
        <w:t>upplier</w:t>
      </w:r>
      <w:r w:rsidR="00BA2D39" w:rsidRPr="009B204E">
        <w:rPr>
          <w:sz w:val="24"/>
          <w:szCs w:val="24"/>
        </w:rPr>
        <w:t xml:space="preserve"> agrees to keep confidential the contents of </w:t>
      </w:r>
      <w:r w:rsidR="003D1436">
        <w:rPr>
          <w:sz w:val="24"/>
          <w:szCs w:val="24"/>
        </w:rPr>
        <w:t xml:space="preserve">the </w:t>
      </w:r>
      <w:r w:rsidR="00971006" w:rsidRPr="00A34A35">
        <w:rPr>
          <w:sz w:val="24"/>
          <w:szCs w:val="24"/>
        </w:rPr>
        <w:t>PSQ</w:t>
      </w:r>
      <w:r w:rsidR="00971006">
        <w:rPr>
          <w:sz w:val="24"/>
          <w:szCs w:val="24"/>
        </w:rPr>
        <w:t xml:space="preserve"> </w:t>
      </w:r>
      <w:r w:rsidR="418ACF18" w:rsidRPr="0F0A8D6D">
        <w:rPr>
          <w:sz w:val="24"/>
          <w:szCs w:val="24"/>
        </w:rPr>
        <w:t>and/or</w:t>
      </w:r>
      <w:r w:rsidR="32B17B95" w:rsidRPr="0F0A8D6D">
        <w:rPr>
          <w:sz w:val="24"/>
          <w:szCs w:val="24"/>
        </w:rPr>
        <w:t xml:space="preserve"> </w:t>
      </w:r>
      <w:r w:rsidR="003D1436">
        <w:rPr>
          <w:sz w:val="24"/>
          <w:szCs w:val="24"/>
        </w:rPr>
        <w:t>tender documentation</w:t>
      </w:r>
      <w:r w:rsidR="65595FC0" w:rsidRPr="0F0A8D6D">
        <w:rPr>
          <w:sz w:val="24"/>
          <w:szCs w:val="24"/>
        </w:rPr>
        <w:t>,</w:t>
      </w:r>
      <w:r w:rsidR="00BA2D39" w:rsidRPr="009B204E">
        <w:rPr>
          <w:sz w:val="24"/>
          <w:szCs w:val="24"/>
        </w:rPr>
        <w:t xml:space="preserve"> all information which has either been designated as confidential by the </w:t>
      </w:r>
      <w:r w:rsidR="00FD3805">
        <w:rPr>
          <w:sz w:val="24"/>
          <w:szCs w:val="24"/>
        </w:rPr>
        <w:t>contracting authority</w:t>
      </w:r>
      <w:r w:rsidR="00531A48">
        <w:rPr>
          <w:sz w:val="24"/>
          <w:szCs w:val="24"/>
        </w:rPr>
        <w:t xml:space="preserve"> </w:t>
      </w:r>
      <w:r w:rsidR="00BA2D39" w:rsidRPr="009B204E">
        <w:rPr>
          <w:sz w:val="24"/>
          <w:szCs w:val="24"/>
        </w:rPr>
        <w:t xml:space="preserve">in writing or that ought to be considered confidential including commercially sensitive information, information which relates to the business and affairs of the </w:t>
      </w:r>
      <w:r w:rsidR="00B960BE">
        <w:rPr>
          <w:sz w:val="24"/>
          <w:szCs w:val="24"/>
        </w:rPr>
        <w:t>contracting authority</w:t>
      </w:r>
      <w:r w:rsidR="00BA2D39" w:rsidRPr="009B204E">
        <w:rPr>
          <w:sz w:val="24"/>
          <w:szCs w:val="24"/>
        </w:rPr>
        <w:t xml:space="preserve"> (and its suppliers, service providers, agents, professional advisers and representatives) and all information which the </w:t>
      </w:r>
      <w:r w:rsidR="000A416C">
        <w:rPr>
          <w:sz w:val="24"/>
          <w:szCs w:val="24"/>
        </w:rPr>
        <w:t>s</w:t>
      </w:r>
      <w:r w:rsidR="00B960BE">
        <w:rPr>
          <w:sz w:val="24"/>
          <w:szCs w:val="24"/>
        </w:rPr>
        <w:t>upplier</w:t>
      </w:r>
      <w:r w:rsidR="00BA2D39" w:rsidRPr="009B204E">
        <w:rPr>
          <w:sz w:val="24"/>
          <w:szCs w:val="24"/>
        </w:rPr>
        <w:t xml:space="preserve"> receives or obtains as a result of its involvement in the Procurement (“Confidential Information”). </w:t>
      </w:r>
    </w:p>
    <w:p w14:paraId="39B837E9" w14:textId="77777777" w:rsidR="00A34A35" w:rsidRPr="009B204E" w:rsidRDefault="00A34A35" w:rsidP="00A34A35">
      <w:pPr>
        <w:pStyle w:val="MainBodyText"/>
        <w:spacing w:after="0"/>
        <w:ind w:left="0"/>
        <w:contextualSpacing/>
        <w:jc w:val="both"/>
        <w:rPr>
          <w:sz w:val="24"/>
          <w:szCs w:val="24"/>
        </w:rPr>
      </w:pPr>
    </w:p>
    <w:p w14:paraId="35F31E3A" w14:textId="08415D73" w:rsidR="00BA2D39" w:rsidRPr="009B204E" w:rsidRDefault="001D08DF" w:rsidP="001D08DF">
      <w:pPr>
        <w:pStyle w:val="MainBodyText"/>
        <w:spacing w:after="0"/>
        <w:ind w:left="567" w:hanging="567"/>
        <w:contextualSpacing/>
        <w:jc w:val="both"/>
        <w:rPr>
          <w:sz w:val="24"/>
          <w:szCs w:val="24"/>
        </w:rPr>
      </w:pPr>
      <w:r>
        <w:rPr>
          <w:sz w:val="24"/>
          <w:szCs w:val="24"/>
        </w:rPr>
        <w:t>20</w:t>
      </w:r>
      <w:r w:rsidR="00C035F7">
        <w:rPr>
          <w:sz w:val="24"/>
          <w:szCs w:val="24"/>
        </w:rPr>
        <w:t xml:space="preserve">.4 </w:t>
      </w:r>
      <w:r w:rsidR="00BA2D39" w:rsidRPr="009B204E">
        <w:rPr>
          <w:sz w:val="24"/>
          <w:szCs w:val="24"/>
        </w:rPr>
        <w:t xml:space="preserve">Accordingly, the release of the Confidential Information to the </w:t>
      </w:r>
      <w:r w:rsidR="000A416C">
        <w:rPr>
          <w:sz w:val="24"/>
          <w:szCs w:val="24"/>
        </w:rPr>
        <w:t>s</w:t>
      </w:r>
      <w:r w:rsidR="004A007B">
        <w:rPr>
          <w:sz w:val="24"/>
          <w:szCs w:val="24"/>
        </w:rPr>
        <w:t>upplier</w:t>
      </w:r>
      <w:r w:rsidR="00BA2D39" w:rsidRPr="009B204E">
        <w:rPr>
          <w:sz w:val="24"/>
          <w:szCs w:val="24"/>
        </w:rPr>
        <w:t xml:space="preserve"> during the Procurement </w:t>
      </w:r>
      <w:r w:rsidR="1F435321" w:rsidRPr="0F0A8D6D">
        <w:rPr>
          <w:sz w:val="24"/>
          <w:szCs w:val="24"/>
        </w:rPr>
        <w:t xml:space="preserve">process </w:t>
      </w:r>
      <w:r w:rsidR="00BA2D39" w:rsidRPr="009B204E">
        <w:rPr>
          <w:sz w:val="24"/>
          <w:szCs w:val="24"/>
        </w:rPr>
        <w:t xml:space="preserve">is conditional upon:  </w:t>
      </w:r>
    </w:p>
    <w:p w14:paraId="4ADB6020" w14:textId="77777777" w:rsidR="00BA2D39" w:rsidRPr="00512F75" w:rsidRDefault="00BA2D39" w:rsidP="001D08DF">
      <w:pPr>
        <w:pStyle w:val="BodyText"/>
        <w:spacing w:after="0" w:line="360" w:lineRule="auto"/>
        <w:contextualSpacing/>
        <w:jc w:val="both"/>
        <w:rPr>
          <w:rFonts w:ascii="Arial" w:hAnsi="Arial" w:cs="Arial"/>
          <w:sz w:val="24"/>
          <w:szCs w:val="24"/>
        </w:rPr>
      </w:pPr>
    </w:p>
    <w:p w14:paraId="5D038949" w14:textId="03D64509"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w:t>
      </w:r>
      <w:r w:rsidR="000A416C">
        <w:rPr>
          <w:rFonts w:ascii="Arial" w:hAnsi="Arial" w:cs="Arial"/>
          <w:sz w:val="24"/>
          <w:szCs w:val="24"/>
        </w:rPr>
        <w:t>s</w:t>
      </w:r>
      <w:r w:rsidR="004A007B">
        <w:rPr>
          <w:rFonts w:ascii="Arial" w:hAnsi="Arial" w:cs="Arial"/>
          <w:sz w:val="24"/>
          <w:szCs w:val="24"/>
        </w:rPr>
        <w:t xml:space="preserve">upplier </w:t>
      </w:r>
      <w:r w:rsidRPr="00512F75">
        <w:rPr>
          <w:rFonts w:ascii="Arial" w:hAnsi="Arial" w:cs="Arial"/>
          <w:sz w:val="24"/>
          <w:szCs w:val="24"/>
        </w:rPr>
        <w:t xml:space="preserve">taking all steps necessary to prevent the Confidential Information from being disclosed to the public or any third party or coming by any means into the possession of any third </w:t>
      </w:r>
      <w:proofErr w:type="gramStart"/>
      <w:r w:rsidRPr="00512F75">
        <w:rPr>
          <w:rFonts w:ascii="Arial" w:hAnsi="Arial" w:cs="Arial"/>
          <w:sz w:val="24"/>
          <w:szCs w:val="24"/>
        </w:rPr>
        <w:t>party;</w:t>
      </w:r>
      <w:proofErr w:type="gramEnd"/>
    </w:p>
    <w:p w14:paraId="6BB6914E" w14:textId="32788E3C"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this confidentiality undertaking being binding upon the </w:t>
      </w:r>
      <w:r w:rsidR="000A416C">
        <w:rPr>
          <w:rFonts w:ascii="Arial" w:hAnsi="Arial" w:cs="Arial"/>
          <w:sz w:val="24"/>
          <w:szCs w:val="24"/>
        </w:rPr>
        <w:t>s</w:t>
      </w:r>
      <w:r w:rsidR="004A007B">
        <w:rPr>
          <w:rFonts w:ascii="Arial" w:hAnsi="Arial" w:cs="Arial"/>
          <w:sz w:val="24"/>
          <w:szCs w:val="24"/>
        </w:rPr>
        <w:t xml:space="preserve">upplier </w:t>
      </w:r>
      <w:r w:rsidRPr="00512F75">
        <w:rPr>
          <w:rFonts w:ascii="Arial" w:hAnsi="Arial" w:cs="Arial"/>
          <w:sz w:val="24"/>
          <w:szCs w:val="24"/>
        </w:rPr>
        <w:t xml:space="preserve">and </w:t>
      </w:r>
      <w:proofErr w:type="gramStart"/>
      <w:r w:rsidRPr="00512F75">
        <w:rPr>
          <w:rFonts w:ascii="Arial" w:hAnsi="Arial" w:cs="Arial"/>
          <w:sz w:val="24"/>
          <w:szCs w:val="24"/>
        </w:rPr>
        <w:t>all of</w:t>
      </w:r>
      <w:proofErr w:type="gramEnd"/>
      <w:r w:rsidRPr="00512F75">
        <w:rPr>
          <w:rFonts w:ascii="Arial" w:hAnsi="Arial" w:cs="Arial"/>
          <w:sz w:val="24"/>
          <w:szCs w:val="24"/>
        </w:rPr>
        <w:t xml:space="preserve"> its respective associated companies and associates (as defined in the </w:t>
      </w:r>
      <w:r w:rsidRPr="00C6017F">
        <w:rPr>
          <w:rFonts w:ascii="Arial" w:hAnsi="Arial" w:cs="Arial"/>
          <w:sz w:val="24"/>
          <w:szCs w:val="24"/>
        </w:rPr>
        <w:t>Income &amp; Corporation Taxes Act 1988</w:t>
      </w:r>
      <w:r w:rsidRPr="00512F75">
        <w:rPr>
          <w:rFonts w:ascii="Arial" w:hAnsi="Arial" w:cs="Arial"/>
          <w:sz w:val="24"/>
          <w:szCs w:val="24"/>
        </w:rPr>
        <w:t xml:space="preserve">) and </w:t>
      </w:r>
      <w:proofErr w:type="gramStart"/>
      <w:r w:rsidRPr="00512F75">
        <w:rPr>
          <w:rFonts w:ascii="Arial" w:hAnsi="Arial" w:cs="Arial"/>
          <w:sz w:val="24"/>
          <w:szCs w:val="24"/>
        </w:rPr>
        <w:t>all of</w:t>
      </w:r>
      <w:proofErr w:type="gramEnd"/>
      <w:r w:rsidRPr="00512F75">
        <w:rPr>
          <w:rFonts w:ascii="Arial" w:hAnsi="Arial" w:cs="Arial"/>
          <w:sz w:val="24"/>
          <w:szCs w:val="24"/>
        </w:rPr>
        <w:t xml:space="preserve"> their respective officers, employees, servants, agents or professional advisers (together "Relevant Persons"</w:t>
      </w:r>
      <w:proofErr w:type="gramStart"/>
      <w:r w:rsidRPr="00512F75">
        <w:rPr>
          <w:rFonts w:ascii="Arial" w:hAnsi="Arial" w:cs="Arial"/>
          <w:sz w:val="24"/>
          <w:szCs w:val="24"/>
        </w:rPr>
        <w:t>);</w:t>
      </w:r>
      <w:proofErr w:type="gramEnd"/>
    </w:p>
    <w:p w14:paraId="55F14ABB" w14:textId="1637FD6D"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w:t>
      </w:r>
      <w:r w:rsidR="000A416C">
        <w:rPr>
          <w:rFonts w:ascii="Arial" w:hAnsi="Arial" w:cs="Arial"/>
          <w:sz w:val="24"/>
          <w:szCs w:val="24"/>
        </w:rPr>
        <w:t>s</w:t>
      </w:r>
      <w:r w:rsidR="004A007B">
        <w:rPr>
          <w:rFonts w:ascii="Arial" w:hAnsi="Arial" w:cs="Arial"/>
          <w:sz w:val="24"/>
          <w:szCs w:val="24"/>
        </w:rPr>
        <w:t xml:space="preserve">upplier </w:t>
      </w:r>
      <w:r w:rsidRPr="00512F75">
        <w:rPr>
          <w:rFonts w:ascii="Arial" w:hAnsi="Arial" w:cs="Arial"/>
          <w:sz w:val="24"/>
          <w:szCs w:val="24"/>
        </w:rPr>
        <w:t xml:space="preserve">using the Confidential Information solely for the purpose of evaluating whether or not to enter into an agreement with the </w:t>
      </w:r>
      <w:r w:rsidR="00C87DD2">
        <w:rPr>
          <w:rFonts w:ascii="Arial" w:hAnsi="Arial" w:cs="Arial"/>
          <w:sz w:val="24"/>
          <w:szCs w:val="24"/>
        </w:rPr>
        <w:t>contracting authority</w:t>
      </w:r>
      <w:r w:rsidR="00C87DD2" w:rsidRPr="00512F75">
        <w:rPr>
          <w:rFonts w:ascii="Arial" w:hAnsi="Arial" w:cs="Arial"/>
          <w:sz w:val="24"/>
          <w:szCs w:val="24"/>
        </w:rPr>
        <w:t xml:space="preserve"> </w:t>
      </w:r>
      <w:r w:rsidRPr="00512F75">
        <w:rPr>
          <w:rFonts w:ascii="Arial" w:hAnsi="Arial" w:cs="Arial"/>
          <w:sz w:val="24"/>
          <w:szCs w:val="24"/>
        </w:rPr>
        <w:t xml:space="preserve">in relation to the Project or to perform any obligations which the </w:t>
      </w:r>
      <w:r w:rsidR="000A416C">
        <w:rPr>
          <w:rFonts w:ascii="Arial" w:hAnsi="Arial" w:cs="Arial"/>
          <w:sz w:val="24"/>
          <w:szCs w:val="24"/>
        </w:rPr>
        <w:t>s</w:t>
      </w:r>
      <w:r w:rsidR="00C87DD2">
        <w:rPr>
          <w:rFonts w:ascii="Arial" w:hAnsi="Arial" w:cs="Arial"/>
          <w:sz w:val="24"/>
          <w:szCs w:val="24"/>
        </w:rPr>
        <w:t>upplier</w:t>
      </w:r>
      <w:r w:rsidRPr="00512F75">
        <w:rPr>
          <w:rFonts w:ascii="Arial" w:hAnsi="Arial" w:cs="Arial"/>
          <w:sz w:val="24"/>
          <w:szCs w:val="24"/>
        </w:rPr>
        <w:t xml:space="preserve"> may undertake or has undertaken with the </w:t>
      </w:r>
      <w:r w:rsidR="00EF25A0">
        <w:rPr>
          <w:rFonts w:ascii="Arial" w:hAnsi="Arial" w:cs="Arial"/>
          <w:sz w:val="24"/>
          <w:szCs w:val="24"/>
        </w:rPr>
        <w:t>c</w:t>
      </w:r>
      <w:r w:rsidR="00226AFF">
        <w:rPr>
          <w:rFonts w:ascii="Arial" w:hAnsi="Arial" w:cs="Arial"/>
          <w:sz w:val="24"/>
          <w:szCs w:val="24"/>
        </w:rPr>
        <w:t>ontracting a</w:t>
      </w:r>
      <w:r w:rsidR="0011429B">
        <w:rPr>
          <w:rFonts w:ascii="Arial" w:hAnsi="Arial" w:cs="Arial"/>
          <w:sz w:val="24"/>
          <w:szCs w:val="24"/>
        </w:rPr>
        <w:t>uthority</w:t>
      </w:r>
      <w:r w:rsidRPr="00512F75">
        <w:rPr>
          <w:rFonts w:ascii="Arial" w:hAnsi="Arial" w:cs="Arial"/>
          <w:sz w:val="24"/>
          <w:szCs w:val="24"/>
        </w:rPr>
        <w:t xml:space="preserve"> relating to the Project and neither the </w:t>
      </w:r>
      <w:r w:rsidR="00C87DD2">
        <w:rPr>
          <w:rFonts w:ascii="Arial" w:hAnsi="Arial" w:cs="Arial"/>
          <w:sz w:val="24"/>
          <w:szCs w:val="24"/>
        </w:rPr>
        <w:lastRenderedPageBreak/>
        <w:t xml:space="preserve">contracting authority </w:t>
      </w:r>
      <w:r w:rsidRPr="00512F75">
        <w:rPr>
          <w:rFonts w:ascii="Arial" w:hAnsi="Arial" w:cs="Arial"/>
          <w:sz w:val="24"/>
          <w:szCs w:val="24"/>
        </w:rPr>
        <w:t>nor any Relevant Person shall use any of the Confidential Information for any other purpose whatsoever;</w:t>
      </w:r>
    </w:p>
    <w:p w14:paraId="24CCC944" w14:textId="51F23A92"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w:t>
      </w:r>
      <w:r w:rsidR="000A416C">
        <w:rPr>
          <w:rFonts w:ascii="Arial" w:hAnsi="Arial" w:cs="Arial"/>
          <w:sz w:val="24"/>
          <w:szCs w:val="24"/>
        </w:rPr>
        <w:t>s</w:t>
      </w:r>
      <w:r w:rsidR="00C87DD2">
        <w:rPr>
          <w:rFonts w:ascii="Arial" w:hAnsi="Arial" w:cs="Arial"/>
          <w:sz w:val="24"/>
          <w:szCs w:val="24"/>
        </w:rPr>
        <w:t>upplier</w:t>
      </w:r>
      <w:r w:rsidRPr="00512F75">
        <w:rPr>
          <w:rFonts w:ascii="Arial" w:hAnsi="Arial" w:cs="Arial"/>
          <w:sz w:val="24"/>
          <w:szCs w:val="24"/>
        </w:rPr>
        <w:t xml:space="preserve"> not using or disclosing or permitting the disclosure by any person of any of the Confidential Information for the benefit of any third </w:t>
      </w:r>
      <w:proofErr w:type="gramStart"/>
      <w:r w:rsidRPr="00512F75">
        <w:rPr>
          <w:rFonts w:ascii="Arial" w:hAnsi="Arial" w:cs="Arial"/>
          <w:sz w:val="24"/>
          <w:szCs w:val="24"/>
        </w:rPr>
        <w:t>party;</w:t>
      </w:r>
      <w:proofErr w:type="gramEnd"/>
    </w:p>
    <w:p w14:paraId="5F520DAB" w14:textId="77777777"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Confidential Information and its circulation shall be restricted to circulation and disclosure to individuals whose access to such Confidential Information is strictly necessary for the purpose as set out </w:t>
      </w:r>
      <w:proofErr w:type="gramStart"/>
      <w:r w:rsidRPr="00512F75">
        <w:rPr>
          <w:rFonts w:ascii="Arial" w:hAnsi="Arial" w:cs="Arial"/>
          <w:sz w:val="24"/>
          <w:szCs w:val="24"/>
        </w:rPr>
        <w:t>above;</w:t>
      </w:r>
      <w:proofErr w:type="gramEnd"/>
    </w:p>
    <w:p w14:paraId="69E33C66" w14:textId="2069ADF7" w:rsidR="00BA2D39" w:rsidRPr="00512F75"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w:t>
      </w:r>
      <w:r w:rsidR="00D14CB2">
        <w:rPr>
          <w:rFonts w:ascii="Arial" w:hAnsi="Arial" w:cs="Arial"/>
          <w:sz w:val="24"/>
          <w:szCs w:val="24"/>
        </w:rPr>
        <w:t>s</w:t>
      </w:r>
      <w:r w:rsidR="00C87DD2">
        <w:rPr>
          <w:rFonts w:ascii="Arial" w:hAnsi="Arial" w:cs="Arial"/>
          <w:sz w:val="24"/>
          <w:szCs w:val="24"/>
        </w:rPr>
        <w:t xml:space="preserve">upplier </w:t>
      </w:r>
      <w:r w:rsidRPr="00512F75">
        <w:rPr>
          <w:rFonts w:ascii="Arial" w:hAnsi="Arial" w:cs="Arial"/>
          <w:sz w:val="24"/>
          <w:szCs w:val="24"/>
        </w:rPr>
        <w:t xml:space="preserve">keeping all materials containing Confidential Information in a secure place and return them to the </w:t>
      </w:r>
      <w:r w:rsidR="00C87DD2">
        <w:rPr>
          <w:rFonts w:ascii="Arial" w:hAnsi="Arial" w:cs="Arial"/>
          <w:sz w:val="24"/>
          <w:szCs w:val="24"/>
        </w:rPr>
        <w:t xml:space="preserve">contracting authority </w:t>
      </w:r>
      <w:r w:rsidRPr="00512F75">
        <w:rPr>
          <w:rFonts w:ascii="Arial" w:hAnsi="Arial" w:cs="Arial"/>
          <w:sz w:val="24"/>
          <w:szCs w:val="24"/>
        </w:rPr>
        <w:t xml:space="preserve">immediately on termination of the discussions relating to this Procurement or upon the request of the </w:t>
      </w:r>
      <w:r w:rsidR="00C87DD2">
        <w:rPr>
          <w:rFonts w:ascii="Arial" w:hAnsi="Arial" w:cs="Arial"/>
          <w:sz w:val="24"/>
          <w:szCs w:val="24"/>
        </w:rPr>
        <w:t>contracting a</w:t>
      </w:r>
      <w:r w:rsidRPr="00512F75">
        <w:rPr>
          <w:rFonts w:ascii="Arial" w:hAnsi="Arial" w:cs="Arial"/>
          <w:sz w:val="24"/>
          <w:szCs w:val="24"/>
        </w:rPr>
        <w:t>uthority; and</w:t>
      </w:r>
    </w:p>
    <w:p w14:paraId="4D9108BE" w14:textId="5F0A74C8" w:rsidR="00BA2D39" w:rsidRDefault="00BA2D39" w:rsidP="009A3CA8">
      <w:pPr>
        <w:pStyle w:val="I1"/>
        <w:numPr>
          <w:ilvl w:val="0"/>
          <w:numId w:val="13"/>
        </w:numPr>
        <w:tabs>
          <w:tab w:val="clear" w:pos="1080"/>
        </w:tabs>
        <w:spacing w:after="0" w:line="360" w:lineRule="auto"/>
        <w:ind w:left="1134" w:hanging="425"/>
        <w:contextualSpacing/>
        <w:rPr>
          <w:rFonts w:ascii="Arial" w:hAnsi="Arial" w:cs="Arial"/>
          <w:sz w:val="24"/>
          <w:szCs w:val="24"/>
        </w:rPr>
      </w:pPr>
      <w:r w:rsidRPr="00512F75">
        <w:rPr>
          <w:rFonts w:ascii="Arial" w:hAnsi="Arial" w:cs="Arial"/>
          <w:sz w:val="24"/>
          <w:szCs w:val="24"/>
        </w:rPr>
        <w:t xml:space="preserve">the </w:t>
      </w:r>
      <w:r w:rsidR="00D14CB2">
        <w:rPr>
          <w:rFonts w:ascii="Arial" w:hAnsi="Arial" w:cs="Arial"/>
          <w:sz w:val="24"/>
          <w:szCs w:val="24"/>
        </w:rPr>
        <w:t>s</w:t>
      </w:r>
      <w:r w:rsidR="00C87DD2">
        <w:rPr>
          <w:rFonts w:ascii="Arial" w:hAnsi="Arial" w:cs="Arial"/>
          <w:sz w:val="24"/>
          <w:szCs w:val="24"/>
        </w:rPr>
        <w:t xml:space="preserve">upplier </w:t>
      </w:r>
      <w:r w:rsidRPr="00512F75">
        <w:rPr>
          <w:rFonts w:ascii="Arial" w:hAnsi="Arial" w:cs="Arial"/>
          <w:sz w:val="24"/>
          <w:szCs w:val="24"/>
        </w:rPr>
        <w:t xml:space="preserve">undertaking to indemnify and keep the </w:t>
      </w:r>
      <w:r w:rsidR="00C87DD2">
        <w:rPr>
          <w:rFonts w:ascii="Arial" w:hAnsi="Arial" w:cs="Arial"/>
          <w:sz w:val="24"/>
          <w:szCs w:val="24"/>
        </w:rPr>
        <w:t>contracting authority</w:t>
      </w:r>
      <w:r w:rsidR="00C87DD2" w:rsidRPr="00512F75">
        <w:rPr>
          <w:rFonts w:ascii="Arial" w:hAnsi="Arial" w:cs="Arial"/>
          <w:sz w:val="24"/>
          <w:szCs w:val="24"/>
        </w:rPr>
        <w:t xml:space="preserve"> </w:t>
      </w:r>
      <w:r w:rsidRPr="00512F75">
        <w:rPr>
          <w:rFonts w:ascii="Arial" w:hAnsi="Arial" w:cs="Arial"/>
          <w:sz w:val="24"/>
          <w:szCs w:val="24"/>
        </w:rPr>
        <w:t xml:space="preserve">at all times fully indemnified from and against any loss, actions, proceedings, claims, demands, costs, (including, without prejudice to the generality of this provision, legal costs of the </w:t>
      </w:r>
      <w:r w:rsidR="00C87DD2">
        <w:rPr>
          <w:rFonts w:ascii="Arial" w:hAnsi="Arial" w:cs="Arial"/>
          <w:sz w:val="24"/>
          <w:szCs w:val="24"/>
        </w:rPr>
        <w:t>contracting authority</w:t>
      </w:r>
      <w:r w:rsidRPr="00512F75">
        <w:rPr>
          <w:rFonts w:ascii="Arial" w:hAnsi="Arial" w:cs="Arial"/>
          <w:sz w:val="24"/>
          <w:szCs w:val="24"/>
        </w:rPr>
        <w:t xml:space="preserve">), awards and damages howsoever arising directly or indirectly as a result of any breach or non-performance by the </w:t>
      </w:r>
      <w:r w:rsidR="00D14CB2">
        <w:rPr>
          <w:rFonts w:ascii="Arial" w:hAnsi="Arial" w:cs="Arial"/>
          <w:sz w:val="24"/>
          <w:szCs w:val="24"/>
        </w:rPr>
        <w:t>s</w:t>
      </w:r>
      <w:r w:rsidR="00C87DD2">
        <w:rPr>
          <w:rFonts w:ascii="Arial" w:hAnsi="Arial" w:cs="Arial"/>
          <w:sz w:val="24"/>
          <w:szCs w:val="24"/>
        </w:rPr>
        <w:t>upplier</w:t>
      </w:r>
      <w:r w:rsidRPr="00512F75">
        <w:rPr>
          <w:rFonts w:ascii="Arial" w:hAnsi="Arial" w:cs="Arial"/>
          <w:sz w:val="24"/>
          <w:szCs w:val="24"/>
        </w:rPr>
        <w:t xml:space="preserve"> or any Relevant Persons of any of the obligations in this procurement.</w:t>
      </w:r>
    </w:p>
    <w:p w14:paraId="6E23ECA3" w14:textId="77777777" w:rsidR="001D08DF" w:rsidRPr="00512F75" w:rsidRDefault="001D08DF" w:rsidP="001D08DF">
      <w:pPr>
        <w:pStyle w:val="I1"/>
        <w:numPr>
          <w:ilvl w:val="0"/>
          <w:numId w:val="0"/>
        </w:numPr>
        <w:spacing w:after="0" w:line="360" w:lineRule="auto"/>
        <w:ind w:left="1134"/>
        <w:contextualSpacing/>
        <w:rPr>
          <w:rFonts w:ascii="Arial" w:hAnsi="Arial" w:cs="Arial"/>
          <w:sz w:val="24"/>
          <w:szCs w:val="24"/>
        </w:rPr>
      </w:pPr>
    </w:p>
    <w:p w14:paraId="0FBEE3F5" w14:textId="65A59010" w:rsidR="00BA2D39" w:rsidRDefault="001D08DF" w:rsidP="00122918">
      <w:pPr>
        <w:pStyle w:val="MainBodyText"/>
        <w:spacing w:after="0"/>
        <w:ind w:left="567" w:hanging="567"/>
        <w:contextualSpacing/>
        <w:jc w:val="both"/>
        <w:rPr>
          <w:sz w:val="24"/>
          <w:szCs w:val="24"/>
        </w:rPr>
      </w:pPr>
      <w:r>
        <w:rPr>
          <w:sz w:val="24"/>
          <w:szCs w:val="24"/>
        </w:rPr>
        <w:t>20</w:t>
      </w:r>
      <w:r w:rsidR="00C035F7">
        <w:rPr>
          <w:sz w:val="24"/>
          <w:szCs w:val="24"/>
        </w:rPr>
        <w:t>.5</w:t>
      </w:r>
      <w:r w:rsidR="003D1436">
        <w:rPr>
          <w:sz w:val="24"/>
          <w:szCs w:val="24"/>
        </w:rPr>
        <w:tab/>
      </w:r>
      <w:r w:rsidR="00BA2D39" w:rsidRPr="009B204E">
        <w:rPr>
          <w:sz w:val="24"/>
          <w:szCs w:val="24"/>
        </w:rPr>
        <w:t xml:space="preserve">In the event that the </w:t>
      </w:r>
      <w:r w:rsidR="00D14CB2">
        <w:rPr>
          <w:sz w:val="24"/>
          <w:szCs w:val="24"/>
        </w:rPr>
        <w:t>s</w:t>
      </w:r>
      <w:r w:rsidR="00C87DD2">
        <w:rPr>
          <w:sz w:val="24"/>
          <w:szCs w:val="24"/>
        </w:rPr>
        <w:t>upplier</w:t>
      </w:r>
      <w:r w:rsidR="00BA2D39" w:rsidRPr="009B204E">
        <w:rPr>
          <w:sz w:val="24"/>
          <w:szCs w:val="24"/>
        </w:rPr>
        <w:t xml:space="preserve"> is unable to comply with the foregoing, the </w:t>
      </w:r>
      <w:r w:rsidR="00D14CB2">
        <w:rPr>
          <w:sz w:val="24"/>
          <w:szCs w:val="24"/>
        </w:rPr>
        <w:t>s</w:t>
      </w:r>
      <w:r w:rsidR="00C87DD2">
        <w:rPr>
          <w:sz w:val="24"/>
          <w:szCs w:val="24"/>
        </w:rPr>
        <w:t>upplier</w:t>
      </w:r>
      <w:r w:rsidR="00BA2D39" w:rsidRPr="009B204E">
        <w:rPr>
          <w:sz w:val="24"/>
          <w:szCs w:val="24"/>
        </w:rPr>
        <w:t xml:space="preserve"> should notify the </w:t>
      </w:r>
      <w:r w:rsidR="00C87DD2">
        <w:rPr>
          <w:sz w:val="24"/>
          <w:szCs w:val="24"/>
        </w:rPr>
        <w:t>contracting authority</w:t>
      </w:r>
      <w:r w:rsidR="00C87DD2" w:rsidRPr="009B204E">
        <w:rPr>
          <w:sz w:val="24"/>
          <w:szCs w:val="24"/>
        </w:rPr>
        <w:t xml:space="preserve"> </w:t>
      </w:r>
      <w:r w:rsidR="00BA2D39" w:rsidRPr="009B204E">
        <w:rPr>
          <w:sz w:val="24"/>
          <w:szCs w:val="24"/>
        </w:rPr>
        <w:t xml:space="preserve">immediately following receipt of </w:t>
      </w:r>
      <w:r w:rsidR="003D1436">
        <w:rPr>
          <w:sz w:val="24"/>
          <w:szCs w:val="24"/>
        </w:rPr>
        <w:t>the Tender documentation</w:t>
      </w:r>
      <w:r w:rsidR="0090709B">
        <w:rPr>
          <w:sz w:val="24"/>
          <w:szCs w:val="24"/>
        </w:rPr>
        <w:t>.</w:t>
      </w:r>
      <w:r w:rsidR="00BA2D39" w:rsidRPr="009B204E">
        <w:rPr>
          <w:sz w:val="24"/>
          <w:szCs w:val="24"/>
        </w:rPr>
        <w:t xml:space="preserve"> </w:t>
      </w:r>
      <w:r w:rsidR="0090709B">
        <w:rPr>
          <w:sz w:val="24"/>
          <w:szCs w:val="24"/>
        </w:rPr>
        <w:t>I</w:t>
      </w:r>
      <w:r w:rsidR="00BA2D39" w:rsidRPr="009B204E">
        <w:rPr>
          <w:sz w:val="24"/>
          <w:szCs w:val="24"/>
        </w:rPr>
        <w:t xml:space="preserve">n the event of any inability by the </w:t>
      </w:r>
      <w:r w:rsidR="00D14CB2">
        <w:rPr>
          <w:sz w:val="24"/>
          <w:szCs w:val="24"/>
        </w:rPr>
        <w:t>s</w:t>
      </w:r>
      <w:r w:rsidR="00C87DD2">
        <w:rPr>
          <w:sz w:val="24"/>
          <w:szCs w:val="24"/>
        </w:rPr>
        <w:t xml:space="preserve">upplier </w:t>
      </w:r>
      <w:r w:rsidR="00BA2D39" w:rsidRPr="009B204E">
        <w:rPr>
          <w:sz w:val="24"/>
          <w:szCs w:val="24"/>
        </w:rPr>
        <w:t xml:space="preserve">and the </w:t>
      </w:r>
      <w:r w:rsidR="00C87DD2">
        <w:rPr>
          <w:sz w:val="24"/>
          <w:szCs w:val="24"/>
        </w:rPr>
        <w:t xml:space="preserve">contracting authority </w:t>
      </w:r>
      <w:r w:rsidR="00BA2D39" w:rsidRPr="009B204E">
        <w:rPr>
          <w:sz w:val="24"/>
          <w:szCs w:val="24"/>
        </w:rPr>
        <w:t xml:space="preserve">to agree confidentiality terms, the </w:t>
      </w:r>
      <w:r w:rsidR="00C87DD2">
        <w:rPr>
          <w:sz w:val="24"/>
          <w:szCs w:val="24"/>
        </w:rPr>
        <w:t xml:space="preserve">contracting authority </w:t>
      </w:r>
      <w:r w:rsidR="00BA2D39" w:rsidRPr="009B204E">
        <w:rPr>
          <w:sz w:val="24"/>
          <w:szCs w:val="24"/>
        </w:rPr>
        <w:t xml:space="preserve">shall be entitled to require the </w:t>
      </w:r>
      <w:r w:rsidR="00D14CB2">
        <w:rPr>
          <w:sz w:val="24"/>
          <w:szCs w:val="24"/>
        </w:rPr>
        <w:t>s</w:t>
      </w:r>
      <w:r w:rsidR="00C87DD2">
        <w:rPr>
          <w:sz w:val="24"/>
          <w:szCs w:val="24"/>
        </w:rPr>
        <w:t xml:space="preserve">upplier </w:t>
      </w:r>
      <w:r w:rsidR="00BA2D39" w:rsidRPr="009B204E">
        <w:rPr>
          <w:sz w:val="24"/>
          <w:szCs w:val="24"/>
        </w:rPr>
        <w:t>to withdraw from this Procurement.</w:t>
      </w:r>
    </w:p>
    <w:p w14:paraId="45452093" w14:textId="77777777" w:rsidR="001D08DF" w:rsidRPr="009B204E" w:rsidRDefault="001D08DF" w:rsidP="00122918">
      <w:pPr>
        <w:pStyle w:val="MainBodyText"/>
        <w:spacing w:after="0"/>
        <w:ind w:left="567" w:hanging="567"/>
        <w:contextualSpacing/>
        <w:jc w:val="both"/>
        <w:rPr>
          <w:sz w:val="24"/>
          <w:szCs w:val="24"/>
        </w:rPr>
      </w:pPr>
    </w:p>
    <w:p w14:paraId="529700C5" w14:textId="31B5F909" w:rsidR="00BA2D39" w:rsidRDefault="001D08DF" w:rsidP="00122918">
      <w:pPr>
        <w:pStyle w:val="MainBodyText"/>
        <w:spacing w:after="0"/>
        <w:ind w:left="567" w:hanging="567"/>
        <w:contextualSpacing/>
        <w:jc w:val="both"/>
        <w:rPr>
          <w:sz w:val="24"/>
          <w:szCs w:val="24"/>
        </w:rPr>
      </w:pPr>
      <w:r>
        <w:rPr>
          <w:sz w:val="24"/>
          <w:szCs w:val="24"/>
        </w:rPr>
        <w:t>20</w:t>
      </w:r>
      <w:r w:rsidR="00C035F7">
        <w:rPr>
          <w:sz w:val="24"/>
          <w:szCs w:val="24"/>
        </w:rPr>
        <w:t>.6</w:t>
      </w:r>
      <w:r w:rsidR="00512F75" w:rsidRPr="009B204E">
        <w:rPr>
          <w:sz w:val="24"/>
          <w:szCs w:val="24"/>
        </w:rPr>
        <w:t xml:space="preserve"> </w:t>
      </w:r>
      <w:r w:rsidR="003D1436">
        <w:tab/>
      </w:r>
      <w:r w:rsidR="00BA2D39" w:rsidRPr="009B204E">
        <w:rPr>
          <w:sz w:val="24"/>
          <w:szCs w:val="24"/>
        </w:rPr>
        <w:t xml:space="preserve">This provision shall not apply to any Confidential Information received by the </w:t>
      </w:r>
      <w:r w:rsidR="00D14CB2">
        <w:rPr>
          <w:sz w:val="24"/>
          <w:szCs w:val="24"/>
        </w:rPr>
        <w:t>s</w:t>
      </w:r>
      <w:r w:rsidR="00C87DD2">
        <w:rPr>
          <w:sz w:val="24"/>
          <w:szCs w:val="24"/>
        </w:rPr>
        <w:t>upplier</w:t>
      </w:r>
      <w:r w:rsidR="00BA2D39" w:rsidRPr="009B204E">
        <w:rPr>
          <w:sz w:val="24"/>
          <w:szCs w:val="24"/>
        </w:rPr>
        <w:t xml:space="preserve"> from the </w:t>
      </w:r>
      <w:r w:rsidR="00C87DD2">
        <w:rPr>
          <w:sz w:val="24"/>
          <w:szCs w:val="24"/>
        </w:rPr>
        <w:t>contracting authority</w:t>
      </w:r>
      <w:r w:rsidR="00BA2D39" w:rsidRPr="009B204E">
        <w:rPr>
          <w:sz w:val="24"/>
          <w:szCs w:val="24"/>
        </w:rPr>
        <w:t xml:space="preserve">: </w:t>
      </w:r>
    </w:p>
    <w:p w14:paraId="7D776AAC" w14:textId="77777777" w:rsidR="00B02D95" w:rsidRPr="009B204E" w:rsidRDefault="00B02D95" w:rsidP="00122918">
      <w:pPr>
        <w:pStyle w:val="MainBodyText"/>
        <w:spacing w:after="0"/>
        <w:ind w:left="567" w:hanging="567"/>
        <w:contextualSpacing/>
        <w:jc w:val="both"/>
        <w:rPr>
          <w:sz w:val="24"/>
          <w:szCs w:val="24"/>
        </w:rPr>
      </w:pPr>
    </w:p>
    <w:p w14:paraId="6941784D" w14:textId="074A3C0A" w:rsidR="00BA2D39" w:rsidRDefault="00BA2D39" w:rsidP="009A3CA8">
      <w:pPr>
        <w:pStyle w:val="MainBodyText"/>
        <w:numPr>
          <w:ilvl w:val="0"/>
          <w:numId w:val="25"/>
        </w:numPr>
        <w:spacing w:after="0"/>
        <w:ind w:left="1134" w:hanging="567"/>
        <w:contextualSpacing/>
        <w:jc w:val="both"/>
        <w:rPr>
          <w:sz w:val="24"/>
          <w:szCs w:val="24"/>
        </w:rPr>
      </w:pPr>
      <w:r w:rsidRPr="009B204E">
        <w:rPr>
          <w:sz w:val="24"/>
          <w:szCs w:val="24"/>
        </w:rPr>
        <w:t xml:space="preserve">which is or becomes public knowledge (otherwise than by a breach of this provision); or </w:t>
      </w:r>
    </w:p>
    <w:p w14:paraId="691E4654" w14:textId="77777777" w:rsidR="00B02D95" w:rsidRPr="009B204E" w:rsidRDefault="00B02D95" w:rsidP="00B02D95">
      <w:pPr>
        <w:pStyle w:val="MainBodyText"/>
        <w:spacing w:after="0"/>
        <w:ind w:left="1134" w:hanging="567"/>
        <w:contextualSpacing/>
        <w:jc w:val="both"/>
        <w:rPr>
          <w:sz w:val="24"/>
          <w:szCs w:val="24"/>
        </w:rPr>
      </w:pPr>
    </w:p>
    <w:p w14:paraId="0C0BA888" w14:textId="2DE960BD" w:rsidR="00BA2D39" w:rsidRDefault="00BA2D39" w:rsidP="009A3CA8">
      <w:pPr>
        <w:pStyle w:val="MainBodyText"/>
        <w:numPr>
          <w:ilvl w:val="0"/>
          <w:numId w:val="25"/>
        </w:numPr>
        <w:spacing w:after="0"/>
        <w:ind w:left="1134" w:hanging="567"/>
        <w:contextualSpacing/>
        <w:jc w:val="both"/>
        <w:rPr>
          <w:sz w:val="24"/>
          <w:szCs w:val="24"/>
        </w:rPr>
      </w:pPr>
      <w:r w:rsidRPr="009B204E">
        <w:rPr>
          <w:sz w:val="24"/>
          <w:szCs w:val="24"/>
        </w:rPr>
        <w:t xml:space="preserve">which was in the possession of the </w:t>
      </w:r>
      <w:r w:rsidR="00D14CB2">
        <w:rPr>
          <w:sz w:val="24"/>
          <w:szCs w:val="24"/>
        </w:rPr>
        <w:t>s</w:t>
      </w:r>
      <w:r w:rsidR="00C87DD2">
        <w:rPr>
          <w:sz w:val="24"/>
          <w:szCs w:val="24"/>
        </w:rPr>
        <w:t>upplier</w:t>
      </w:r>
      <w:r w:rsidRPr="009B204E">
        <w:rPr>
          <w:sz w:val="24"/>
          <w:szCs w:val="24"/>
        </w:rPr>
        <w:t xml:space="preserve">, without restriction on its disclosure, before receiving it from the </w:t>
      </w:r>
      <w:r w:rsidR="00C87DD2">
        <w:rPr>
          <w:sz w:val="24"/>
          <w:szCs w:val="24"/>
        </w:rPr>
        <w:t>contracting authority</w:t>
      </w:r>
      <w:r w:rsidRPr="009B204E">
        <w:rPr>
          <w:sz w:val="24"/>
          <w:szCs w:val="24"/>
        </w:rPr>
        <w:t xml:space="preserve">; or </w:t>
      </w:r>
    </w:p>
    <w:p w14:paraId="5B5901F4" w14:textId="77777777" w:rsidR="00B02D95" w:rsidRPr="009B204E" w:rsidRDefault="00B02D95" w:rsidP="00B02D95">
      <w:pPr>
        <w:pStyle w:val="MainBodyText"/>
        <w:spacing w:after="0"/>
        <w:ind w:left="1134" w:hanging="567"/>
        <w:contextualSpacing/>
        <w:jc w:val="both"/>
        <w:rPr>
          <w:sz w:val="24"/>
          <w:szCs w:val="24"/>
        </w:rPr>
      </w:pPr>
    </w:p>
    <w:p w14:paraId="052CE671" w14:textId="77777777" w:rsidR="00B02D95" w:rsidRDefault="00BA2D39" w:rsidP="009A3CA8">
      <w:pPr>
        <w:pStyle w:val="MainBodyText"/>
        <w:numPr>
          <w:ilvl w:val="0"/>
          <w:numId w:val="25"/>
        </w:numPr>
        <w:spacing w:after="0"/>
        <w:ind w:left="1134" w:hanging="567"/>
        <w:contextualSpacing/>
        <w:jc w:val="both"/>
        <w:rPr>
          <w:sz w:val="24"/>
          <w:szCs w:val="24"/>
        </w:rPr>
      </w:pPr>
      <w:r w:rsidRPr="009B204E">
        <w:rPr>
          <w:sz w:val="24"/>
          <w:szCs w:val="24"/>
        </w:rPr>
        <w:t xml:space="preserve">which is received from a third party who lawfully acquired it and who is under no obligation restricting its disclosure; or </w:t>
      </w:r>
    </w:p>
    <w:p w14:paraId="26913D91" w14:textId="77777777" w:rsidR="00B02D95" w:rsidRDefault="00B02D95" w:rsidP="00B02D95">
      <w:pPr>
        <w:pStyle w:val="ListParagraph"/>
        <w:rPr>
          <w:sz w:val="24"/>
          <w:szCs w:val="24"/>
        </w:rPr>
      </w:pPr>
    </w:p>
    <w:p w14:paraId="79A7B8F5" w14:textId="48627B9C" w:rsidR="00BA2D39" w:rsidRPr="00B02D95" w:rsidRDefault="00BA2D39" w:rsidP="009A3CA8">
      <w:pPr>
        <w:pStyle w:val="MainBodyText"/>
        <w:numPr>
          <w:ilvl w:val="0"/>
          <w:numId w:val="25"/>
        </w:numPr>
        <w:spacing w:after="0"/>
        <w:ind w:left="1134" w:hanging="567"/>
        <w:contextualSpacing/>
        <w:jc w:val="both"/>
        <w:rPr>
          <w:sz w:val="24"/>
          <w:szCs w:val="24"/>
        </w:rPr>
      </w:pPr>
      <w:r w:rsidRPr="00B02D95">
        <w:rPr>
          <w:sz w:val="24"/>
          <w:szCs w:val="24"/>
        </w:rPr>
        <w:t>is independently developed without access to the Confidential Information.</w:t>
      </w:r>
    </w:p>
    <w:p w14:paraId="326F75BB" w14:textId="77777777" w:rsidR="00BA2D39" w:rsidRPr="00512F75" w:rsidRDefault="00BA2D39" w:rsidP="00122918">
      <w:pPr>
        <w:pStyle w:val="I1"/>
        <w:numPr>
          <w:ilvl w:val="0"/>
          <w:numId w:val="0"/>
        </w:numPr>
        <w:spacing w:after="0" w:line="360" w:lineRule="auto"/>
        <w:contextualSpacing/>
        <w:rPr>
          <w:rFonts w:ascii="Arial" w:hAnsi="Arial" w:cs="Arial"/>
          <w:sz w:val="24"/>
          <w:szCs w:val="24"/>
        </w:rPr>
      </w:pPr>
    </w:p>
    <w:p w14:paraId="5E8D06DC" w14:textId="6EE06EFB" w:rsidR="006F0986" w:rsidRPr="00B4455C" w:rsidRDefault="0FD1C45A" w:rsidP="009A3CA8">
      <w:pPr>
        <w:pStyle w:val="ListParagraph"/>
        <w:keepNext/>
        <w:keepLines/>
        <w:numPr>
          <w:ilvl w:val="0"/>
          <w:numId w:val="21"/>
        </w:numPr>
        <w:spacing w:after="0" w:line="360" w:lineRule="auto"/>
        <w:ind w:left="567" w:hanging="567"/>
        <w:outlineLvl w:val="1"/>
        <w:rPr>
          <w:rFonts w:ascii="Arial" w:hAnsi="Arial" w:cs="Arial"/>
          <w:b/>
          <w:bCs/>
        </w:rPr>
      </w:pPr>
      <w:bookmarkStart w:id="23" w:name="_Toc105399670"/>
      <w:bookmarkStart w:id="24" w:name="_Toc207181982"/>
      <w:r w:rsidRPr="4EF7BCDE">
        <w:rPr>
          <w:rFonts w:ascii="Arial" w:eastAsiaTheme="majorEastAsia" w:hAnsi="Arial" w:cs="Arial"/>
          <w:b/>
          <w:bCs/>
          <w:sz w:val="24"/>
          <w:szCs w:val="24"/>
        </w:rPr>
        <w:t>Copyright</w:t>
      </w:r>
      <w:bookmarkEnd w:id="23"/>
      <w:bookmarkEnd w:id="24"/>
    </w:p>
    <w:p w14:paraId="12A61A89" w14:textId="77777777" w:rsidR="00B4455C" w:rsidRPr="00D61D41" w:rsidRDefault="00B4455C" w:rsidP="00B4455C">
      <w:pPr>
        <w:pStyle w:val="ListParagraph"/>
        <w:keepNext/>
        <w:keepLines/>
        <w:spacing w:after="0" w:line="360" w:lineRule="auto"/>
        <w:ind w:left="567"/>
        <w:outlineLvl w:val="1"/>
        <w:rPr>
          <w:rFonts w:ascii="Arial" w:hAnsi="Arial" w:cs="Arial"/>
          <w:b/>
          <w:bCs/>
        </w:rPr>
      </w:pPr>
    </w:p>
    <w:p w14:paraId="131F1B65" w14:textId="38C75C4A" w:rsidR="007D0110" w:rsidRPr="004A05EE" w:rsidRDefault="007D0110" w:rsidP="00B4455C">
      <w:pPr>
        <w:spacing w:after="0" w:line="360" w:lineRule="auto"/>
        <w:jc w:val="both"/>
        <w:rPr>
          <w:rFonts w:ascii="Arial" w:hAnsi="Arial" w:cs="Arial"/>
          <w:vanish/>
          <w:sz w:val="24"/>
          <w:szCs w:val="24"/>
        </w:rPr>
      </w:pPr>
    </w:p>
    <w:p w14:paraId="634D1C75" w14:textId="4A672D1D" w:rsidR="006F0986" w:rsidRDefault="006F0986" w:rsidP="009A3CA8">
      <w:pPr>
        <w:pStyle w:val="ListParagraph"/>
        <w:numPr>
          <w:ilvl w:val="1"/>
          <w:numId w:val="21"/>
        </w:numPr>
        <w:spacing w:after="0" w:line="360" w:lineRule="auto"/>
        <w:ind w:left="567" w:hanging="567"/>
        <w:jc w:val="both"/>
        <w:rPr>
          <w:rFonts w:ascii="Arial" w:hAnsi="Arial" w:cs="Arial"/>
          <w:sz w:val="24"/>
          <w:szCs w:val="24"/>
        </w:rPr>
      </w:pPr>
      <w:r w:rsidRPr="004A05EE">
        <w:rPr>
          <w:rFonts w:ascii="Arial" w:hAnsi="Arial" w:cs="Arial"/>
          <w:sz w:val="24"/>
          <w:szCs w:val="24"/>
        </w:rPr>
        <w:t xml:space="preserve">The Procurement Documents, any documents referred to in them and all information within them are the intellectual property of the </w:t>
      </w:r>
      <w:r w:rsidR="001B25DC">
        <w:rPr>
          <w:rFonts w:ascii="Arial" w:hAnsi="Arial" w:cs="Arial"/>
          <w:sz w:val="24"/>
          <w:szCs w:val="24"/>
        </w:rPr>
        <w:t>contracting authority</w:t>
      </w:r>
      <w:r w:rsidRPr="004A05EE">
        <w:rPr>
          <w:rFonts w:ascii="Arial" w:hAnsi="Arial" w:cs="Arial"/>
          <w:sz w:val="24"/>
          <w:szCs w:val="24"/>
        </w:rPr>
        <w:t xml:space="preserve">.  </w:t>
      </w:r>
      <w:r w:rsidR="001B25DC">
        <w:rPr>
          <w:rFonts w:ascii="Arial" w:hAnsi="Arial" w:cs="Arial"/>
          <w:sz w:val="24"/>
          <w:szCs w:val="24"/>
        </w:rPr>
        <w:t xml:space="preserve"> Suppliers </w:t>
      </w:r>
      <w:r w:rsidRPr="004A05EE">
        <w:rPr>
          <w:rFonts w:ascii="Arial" w:hAnsi="Arial" w:cs="Arial"/>
          <w:sz w:val="24"/>
          <w:szCs w:val="24"/>
        </w:rPr>
        <w:t xml:space="preserve">shall not reproduce, copy, distribute or otherwise make available to any third party the whole or any part of such information in any form (including photocopying it or storing it in any medium including electronic means) without the prior written permission of the </w:t>
      </w:r>
      <w:r w:rsidR="00662958">
        <w:rPr>
          <w:rFonts w:ascii="Arial" w:hAnsi="Arial" w:cs="Arial"/>
          <w:sz w:val="24"/>
          <w:szCs w:val="24"/>
        </w:rPr>
        <w:t>contracting authority</w:t>
      </w:r>
      <w:r w:rsidRPr="004A05EE">
        <w:rPr>
          <w:rFonts w:ascii="Arial" w:hAnsi="Arial" w:cs="Arial"/>
          <w:sz w:val="24"/>
          <w:szCs w:val="24"/>
        </w:rPr>
        <w:t xml:space="preserve">, other than for use strictly for the purpose of submitting a </w:t>
      </w:r>
      <w:r w:rsidR="00971006">
        <w:rPr>
          <w:rFonts w:ascii="Arial" w:hAnsi="Arial" w:cs="Arial"/>
          <w:sz w:val="24"/>
          <w:szCs w:val="24"/>
        </w:rPr>
        <w:t xml:space="preserve">PSQ </w:t>
      </w:r>
      <w:r w:rsidR="36ADD5FC" w:rsidRPr="004A05EE">
        <w:rPr>
          <w:rFonts w:ascii="Arial" w:hAnsi="Arial" w:cs="Arial"/>
          <w:sz w:val="24"/>
          <w:szCs w:val="24"/>
        </w:rPr>
        <w:t>and</w:t>
      </w:r>
      <w:r w:rsidR="00B4455C">
        <w:rPr>
          <w:rFonts w:ascii="Arial" w:hAnsi="Arial" w:cs="Arial"/>
          <w:sz w:val="24"/>
          <w:szCs w:val="24"/>
        </w:rPr>
        <w:t>/</w:t>
      </w:r>
      <w:r w:rsidR="36ADD5FC" w:rsidRPr="004A05EE">
        <w:rPr>
          <w:rFonts w:ascii="Arial" w:hAnsi="Arial" w:cs="Arial"/>
          <w:sz w:val="24"/>
          <w:szCs w:val="24"/>
        </w:rPr>
        <w:t xml:space="preserve">or tender </w:t>
      </w:r>
      <w:r w:rsidRPr="004A05EE">
        <w:rPr>
          <w:rFonts w:ascii="Arial" w:hAnsi="Arial" w:cs="Arial"/>
          <w:sz w:val="24"/>
          <w:szCs w:val="24"/>
        </w:rPr>
        <w:t>in relation to the procurement process.</w:t>
      </w:r>
    </w:p>
    <w:p w14:paraId="26DF609C" w14:textId="77777777" w:rsidR="00B4455C" w:rsidRPr="004A05EE" w:rsidRDefault="00B4455C" w:rsidP="00B4455C">
      <w:pPr>
        <w:pStyle w:val="ListParagraph"/>
        <w:spacing w:after="0" w:line="360" w:lineRule="auto"/>
        <w:ind w:left="567"/>
        <w:jc w:val="both"/>
        <w:rPr>
          <w:rFonts w:ascii="Arial" w:hAnsi="Arial" w:cs="Arial"/>
          <w:sz w:val="24"/>
          <w:szCs w:val="24"/>
        </w:rPr>
      </w:pPr>
    </w:p>
    <w:p w14:paraId="42F1C01A" w14:textId="3E1425D0" w:rsidR="006F0986" w:rsidRDefault="006F0986" w:rsidP="009A3CA8">
      <w:pPr>
        <w:pStyle w:val="ListParagraph"/>
        <w:numPr>
          <w:ilvl w:val="1"/>
          <w:numId w:val="21"/>
        </w:numPr>
        <w:spacing w:after="0" w:line="360" w:lineRule="auto"/>
        <w:ind w:left="567" w:hanging="567"/>
        <w:jc w:val="both"/>
        <w:rPr>
          <w:rFonts w:ascii="Arial" w:hAnsi="Arial" w:cs="Arial"/>
          <w:sz w:val="24"/>
          <w:szCs w:val="24"/>
        </w:rPr>
      </w:pPr>
      <w:r w:rsidRPr="0091744B">
        <w:rPr>
          <w:rFonts w:ascii="Arial" w:hAnsi="Arial" w:cs="Arial"/>
          <w:sz w:val="24"/>
          <w:szCs w:val="24"/>
        </w:rPr>
        <w:t xml:space="preserve">The Procurement Documents and all copies thereof are and shall remain the property of the </w:t>
      </w:r>
      <w:r w:rsidR="00137D9A">
        <w:rPr>
          <w:rFonts w:ascii="Arial" w:hAnsi="Arial" w:cs="Arial"/>
          <w:sz w:val="24"/>
          <w:szCs w:val="24"/>
        </w:rPr>
        <w:t>contracting authority</w:t>
      </w:r>
      <w:r w:rsidRPr="0091744B">
        <w:rPr>
          <w:rFonts w:ascii="Arial" w:hAnsi="Arial" w:cs="Arial"/>
          <w:sz w:val="24"/>
          <w:szCs w:val="24"/>
        </w:rPr>
        <w:t>.</w:t>
      </w:r>
    </w:p>
    <w:p w14:paraId="663C2FDD" w14:textId="77777777" w:rsidR="00B4455C" w:rsidRDefault="00B4455C" w:rsidP="00B4455C">
      <w:pPr>
        <w:pStyle w:val="ListParagraph"/>
        <w:spacing w:after="0" w:line="360" w:lineRule="auto"/>
        <w:ind w:left="567"/>
        <w:jc w:val="both"/>
        <w:rPr>
          <w:rFonts w:ascii="Arial" w:hAnsi="Arial" w:cs="Arial"/>
          <w:sz w:val="24"/>
          <w:szCs w:val="24"/>
        </w:rPr>
      </w:pPr>
    </w:p>
    <w:p w14:paraId="16CD1BEC" w14:textId="6E1C5D11" w:rsidR="006F0986" w:rsidRPr="00DA297A" w:rsidRDefault="006F0986" w:rsidP="009A3CA8">
      <w:pPr>
        <w:pStyle w:val="ListParagraph"/>
        <w:numPr>
          <w:ilvl w:val="1"/>
          <w:numId w:val="21"/>
        </w:numPr>
        <w:spacing w:after="0" w:line="360" w:lineRule="auto"/>
        <w:ind w:left="567" w:hanging="567"/>
        <w:jc w:val="both"/>
        <w:rPr>
          <w:rFonts w:ascii="Arial" w:hAnsi="Arial" w:cs="Arial"/>
          <w:sz w:val="24"/>
          <w:szCs w:val="24"/>
        </w:rPr>
      </w:pPr>
      <w:r w:rsidRPr="00DA297A">
        <w:rPr>
          <w:rFonts w:ascii="Arial" w:hAnsi="Arial" w:cs="Arial"/>
          <w:sz w:val="24"/>
          <w:szCs w:val="24"/>
        </w:rPr>
        <w:t xml:space="preserve">All specifications, diagrams, drawings, samples and patterns and any further material provided in connection with this procurement process, remain the property of the </w:t>
      </w:r>
      <w:r w:rsidR="00CA1C84" w:rsidRPr="00DA297A">
        <w:rPr>
          <w:rFonts w:ascii="Arial" w:hAnsi="Arial" w:cs="Arial"/>
          <w:sz w:val="24"/>
          <w:szCs w:val="24"/>
        </w:rPr>
        <w:t>contracting authority</w:t>
      </w:r>
      <w:r w:rsidRPr="00DA297A">
        <w:rPr>
          <w:rFonts w:ascii="Arial" w:hAnsi="Arial" w:cs="Arial"/>
          <w:sz w:val="24"/>
          <w:szCs w:val="24"/>
        </w:rPr>
        <w:t xml:space="preserve"> and are to be used solely for the purpose of this procurement process.</w:t>
      </w:r>
    </w:p>
    <w:p w14:paraId="32C80111" w14:textId="77777777" w:rsidR="00B4455C" w:rsidRPr="00DA38C3" w:rsidRDefault="00B4455C" w:rsidP="00B4455C">
      <w:pPr>
        <w:spacing w:after="0" w:line="360" w:lineRule="auto"/>
        <w:contextualSpacing/>
        <w:jc w:val="both"/>
        <w:rPr>
          <w:rFonts w:ascii="Arial" w:hAnsi="Arial" w:cs="Arial"/>
          <w:sz w:val="24"/>
          <w:szCs w:val="24"/>
        </w:rPr>
      </w:pPr>
    </w:p>
    <w:p w14:paraId="540B09A2" w14:textId="0A66AF3B" w:rsidR="006F0986" w:rsidRPr="00B37FA7" w:rsidRDefault="00A279C7" w:rsidP="00B4455C">
      <w:pPr>
        <w:spacing w:after="0" w:line="360" w:lineRule="auto"/>
        <w:ind w:left="567" w:hanging="567"/>
        <w:contextualSpacing/>
        <w:jc w:val="both"/>
        <w:rPr>
          <w:rFonts w:ascii="Arial" w:hAnsi="Arial" w:cs="Arial"/>
          <w:sz w:val="24"/>
          <w:szCs w:val="24"/>
        </w:rPr>
      </w:pPr>
      <w:bookmarkStart w:id="25" w:name="_Toc128662377"/>
      <w:r>
        <w:rPr>
          <w:rFonts w:ascii="Arial" w:hAnsi="Arial" w:cs="Arial"/>
          <w:sz w:val="24"/>
          <w:szCs w:val="24"/>
        </w:rPr>
        <w:t>2</w:t>
      </w:r>
      <w:r w:rsidR="00B4455C">
        <w:rPr>
          <w:rFonts w:ascii="Arial" w:hAnsi="Arial" w:cs="Arial"/>
          <w:sz w:val="24"/>
          <w:szCs w:val="24"/>
        </w:rPr>
        <w:t>1</w:t>
      </w:r>
      <w:r>
        <w:rPr>
          <w:rFonts w:ascii="Arial" w:hAnsi="Arial" w:cs="Arial"/>
          <w:sz w:val="24"/>
          <w:szCs w:val="24"/>
        </w:rPr>
        <w:t>.</w:t>
      </w:r>
      <w:r w:rsidR="00663236">
        <w:rPr>
          <w:rFonts w:ascii="Arial" w:hAnsi="Arial" w:cs="Arial"/>
          <w:sz w:val="24"/>
          <w:szCs w:val="24"/>
        </w:rPr>
        <w:t>4</w:t>
      </w:r>
      <w:r>
        <w:rPr>
          <w:rFonts w:ascii="Arial" w:hAnsi="Arial" w:cs="Arial"/>
          <w:sz w:val="24"/>
          <w:szCs w:val="24"/>
        </w:rPr>
        <w:tab/>
      </w:r>
      <w:r w:rsidR="00CA1C84">
        <w:rPr>
          <w:rFonts w:ascii="Arial" w:hAnsi="Arial" w:cs="Arial"/>
          <w:sz w:val="24"/>
          <w:szCs w:val="24"/>
        </w:rPr>
        <w:t>Suppliers</w:t>
      </w:r>
      <w:r w:rsidR="006F0986" w:rsidRPr="00B37FA7">
        <w:rPr>
          <w:rFonts w:ascii="Arial" w:hAnsi="Arial" w:cs="Arial"/>
          <w:sz w:val="24"/>
          <w:szCs w:val="24"/>
        </w:rPr>
        <w:t xml:space="preserve"> are reminded that the copyright in the documentation and any other materials supplied by the </w:t>
      </w:r>
      <w:r w:rsidR="00977706">
        <w:rPr>
          <w:rFonts w:ascii="Arial" w:hAnsi="Arial" w:cs="Arial"/>
          <w:sz w:val="24"/>
          <w:szCs w:val="24"/>
        </w:rPr>
        <w:t>s</w:t>
      </w:r>
      <w:r w:rsidR="00CA1C84">
        <w:rPr>
          <w:rFonts w:ascii="Arial" w:hAnsi="Arial" w:cs="Arial"/>
          <w:sz w:val="24"/>
          <w:szCs w:val="24"/>
        </w:rPr>
        <w:t>uppliers</w:t>
      </w:r>
      <w:r w:rsidR="00CA1C84" w:rsidRPr="00B37FA7">
        <w:rPr>
          <w:rFonts w:ascii="Arial" w:hAnsi="Arial" w:cs="Arial"/>
          <w:sz w:val="24"/>
          <w:szCs w:val="24"/>
        </w:rPr>
        <w:t xml:space="preserve"> </w:t>
      </w:r>
      <w:r w:rsidR="006F0986" w:rsidRPr="00B37FA7">
        <w:rPr>
          <w:rFonts w:ascii="Arial" w:hAnsi="Arial" w:cs="Arial"/>
          <w:sz w:val="24"/>
          <w:szCs w:val="24"/>
        </w:rPr>
        <w:t xml:space="preserve">and/or its advisers in this Competition, in whatever format, belongs to the </w:t>
      </w:r>
      <w:r w:rsidR="00CA1C84">
        <w:rPr>
          <w:rFonts w:ascii="Arial" w:hAnsi="Arial" w:cs="Arial"/>
          <w:sz w:val="24"/>
          <w:szCs w:val="24"/>
        </w:rPr>
        <w:t>contracting authority</w:t>
      </w:r>
      <w:r w:rsidR="006F0986" w:rsidRPr="00B37FA7">
        <w:rPr>
          <w:rFonts w:ascii="Arial" w:hAnsi="Arial" w:cs="Arial"/>
          <w:sz w:val="24"/>
          <w:szCs w:val="24"/>
        </w:rPr>
        <w:t xml:space="preserve"> and its advisory team.  Such documentation and materials may not either in whole or in part be copied, reproduced, distributed or otherwise made available to any other third party or used without the prior written consent of the </w:t>
      </w:r>
      <w:bookmarkEnd w:id="25"/>
      <w:r w:rsidR="00977706">
        <w:rPr>
          <w:rFonts w:ascii="Arial" w:hAnsi="Arial" w:cs="Arial"/>
          <w:sz w:val="24"/>
          <w:szCs w:val="24"/>
        </w:rPr>
        <w:t>s</w:t>
      </w:r>
      <w:r w:rsidR="00BB0633">
        <w:rPr>
          <w:rFonts w:ascii="Arial" w:hAnsi="Arial" w:cs="Arial"/>
          <w:sz w:val="24"/>
          <w:szCs w:val="24"/>
        </w:rPr>
        <w:t>upplier</w:t>
      </w:r>
      <w:r w:rsidR="006F0986" w:rsidRPr="00B37FA7">
        <w:rPr>
          <w:rFonts w:ascii="Arial" w:hAnsi="Arial" w:cs="Arial"/>
          <w:sz w:val="24"/>
          <w:szCs w:val="24"/>
        </w:rPr>
        <w:t xml:space="preserve">.  </w:t>
      </w:r>
    </w:p>
    <w:p w14:paraId="6A2D4937" w14:textId="1E619746" w:rsidR="00A511BD" w:rsidRDefault="00A511BD" w:rsidP="006F0986">
      <w:pPr>
        <w:pStyle w:val="ListParagraph"/>
        <w:spacing w:after="0" w:line="360" w:lineRule="auto"/>
        <w:ind w:right="-99"/>
        <w:rPr>
          <w:rFonts w:ascii="Arial" w:hAnsi="Arial" w:cs="Arial"/>
          <w:sz w:val="24"/>
          <w:szCs w:val="24"/>
        </w:rPr>
      </w:pPr>
    </w:p>
    <w:p w14:paraId="46FC7219" w14:textId="62C13B5E" w:rsidR="000969BF" w:rsidRPr="004A05EE" w:rsidRDefault="007B32F4" w:rsidP="009A3CA8">
      <w:pPr>
        <w:pStyle w:val="ListParagraph"/>
        <w:keepNext/>
        <w:keepLines/>
        <w:numPr>
          <w:ilvl w:val="0"/>
          <w:numId w:val="21"/>
        </w:numPr>
        <w:spacing w:after="0" w:line="360" w:lineRule="auto"/>
        <w:ind w:left="567" w:hanging="567"/>
        <w:outlineLvl w:val="1"/>
        <w:rPr>
          <w:rFonts w:ascii="Arial" w:eastAsiaTheme="majorEastAsia" w:hAnsi="Arial" w:cs="Arial"/>
          <w:b/>
          <w:bCs/>
          <w:sz w:val="24"/>
          <w:szCs w:val="24"/>
        </w:rPr>
      </w:pPr>
      <w:bookmarkStart w:id="26" w:name="_Toc207181983"/>
      <w:r w:rsidRPr="4EF7BCDE">
        <w:rPr>
          <w:rFonts w:ascii="Arial" w:eastAsiaTheme="majorEastAsia" w:hAnsi="Arial" w:cs="Arial"/>
          <w:b/>
          <w:bCs/>
          <w:sz w:val="24"/>
          <w:szCs w:val="24"/>
        </w:rPr>
        <w:t>Publicity</w:t>
      </w:r>
      <w:bookmarkEnd w:id="26"/>
      <w:r w:rsidR="5EAB7C7E" w:rsidRPr="4EF7BCDE">
        <w:rPr>
          <w:rFonts w:ascii="Arial" w:eastAsiaTheme="majorEastAsia" w:hAnsi="Arial" w:cs="Arial"/>
          <w:b/>
          <w:bCs/>
          <w:sz w:val="24"/>
          <w:szCs w:val="24"/>
        </w:rPr>
        <w:t xml:space="preserve"> </w:t>
      </w:r>
    </w:p>
    <w:p w14:paraId="1CE6AF31" w14:textId="686C2416" w:rsidR="004A05EE" w:rsidRPr="004A05EE" w:rsidRDefault="004A05EE" w:rsidP="004A05EE">
      <w:pPr>
        <w:keepNext/>
        <w:keepLines/>
        <w:spacing w:after="0" w:line="360" w:lineRule="auto"/>
        <w:outlineLvl w:val="1"/>
        <w:rPr>
          <w:rFonts w:ascii="Arial" w:eastAsiaTheme="majorEastAsia" w:hAnsi="Arial" w:cs="Arial"/>
          <w:b/>
          <w:bCs/>
          <w:sz w:val="24"/>
          <w:szCs w:val="24"/>
        </w:rPr>
      </w:pPr>
    </w:p>
    <w:p w14:paraId="35F2115C" w14:textId="62881533" w:rsidR="009A500A" w:rsidRDefault="00D734FF" w:rsidP="009A3CA8">
      <w:pPr>
        <w:pStyle w:val="ListParagraph"/>
        <w:numPr>
          <w:ilvl w:val="1"/>
          <w:numId w:val="21"/>
        </w:numPr>
        <w:spacing w:after="0" w:line="360" w:lineRule="auto"/>
        <w:ind w:left="567" w:hanging="567"/>
        <w:rPr>
          <w:rFonts w:ascii="Arial" w:hAnsi="Arial" w:cs="Arial"/>
          <w:sz w:val="24"/>
          <w:szCs w:val="24"/>
        </w:rPr>
      </w:pPr>
      <w:r w:rsidRPr="009A500A">
        <w:rPr>
          <w:rFonts w:ascii="Arial" w:hAnsi="Arial" w:cs="Arial"/>
          <w:sz w:val="24"/>
          <w:szCs w:val="24"/>
        </w:rPr>
        <w:t xml:space="preserve">No publicity in relation to the selection of </w:t>
      </w:r>
      <w:r w:rsidR="00977706">
        <w:rPr>
          <w:rFonts w:ascii="Arial" w:hAnsi="Arial" w:cs="Arial"/>
          <w:sz w:val="24"/>
          <w:szCs w:val="24"/>
        </w:rPr>
        <w:t>s</w:t>
      </w:r>
      <w:r w:rsidR="00394DDC">
        <w:rPr>
          <w:rFonts w:ascii="Arial" w:hAnsi="Arial" w:cs="Arial"/>
          <w:sz w:val="24"/>
          <w:szCs w:val="24"/>
        </w:rPr>
        <w:t>uppliers</w:t>
      </w:r>
      <w:r w:rsidRPr="009A500A">
        <w:rPr>
          <w:rFonts w:ascii="Arial" w:hAnsi="Arial" w:cs="Arial"/>
          <w:sz w:val="24"/>
          <w:szCs w:val="24"/>
        </w:rPr>
        <w:t xml:space="preserve">, the appointment of the </w:t>
      </w:r>
      <w:r w:rsidR="00977706">
        <w:rPr>
          <w:rFonts w:ascii="Arial" w:hAnsi="Arial" w:cs="Arial"/>
          <w:sz w:val="24"/>
          <w:szCs w:val="24"/>
        </w:rPr>
        <w:t>s</w:t>
      </w:r>
      <w:r w:rsidR="6726CCF7" w:rsidRPr="009A500A">
        <w:rPr>
          <w:rFonts w:ascii="Arial" w:hAnsi="Arial" w:cs="Arial"/>
          <w:sz w:val="24"/>
          <w:szCs w:val="24"/>
        </w:rPr>
        <w:t>upplier</w:t>
      </w:r>
      <w:r w:rsidRPr="009A500A">
        <w:rPr>
          <w:rFonts w:ascii="Arial" w:hAnsi="Arial" w:cs="Arial"/>
          <w:sz w:val="24"/>
          <w:szCs w:val="24"/>
        </w:rPr>
        <w:t xml:space="preserve">, the execution of any contractual documents or the procurement process in general will be permitted unless and until the </w:t>
      </w:r>
      <w:r w:rsidR="00E75F4D">
        <w:rPr>
          <w:rFonts w:ascii="Arial" w:hAnsi="Arial" w:cs="Arial"/>
          <w:sz w:val="24"/>
          <w:szCs w:val="24"/>
        </w:rPr>
        <w:t>contracting authority</w:t>
      </w:r>
      <w:r w:rsidRPr="009A500A">
        <w:rPr>
          <w:rFonts w:ascii="Arial" w:hAnsi="Arial" w:cs="Arial"/>
          <w:sz w:val="24"/>
          <w:szCs w:val="24"/>
        </w:rPr>
        <w:t xml:space="preserve"> has given its express prior consent to the relevant communication.  </w:t>
      </w:r>
      <w:proofErr w:type="gramStart"/>
      <w:r w:rsidRPr="009A500A">
        <w:rPr>
          <w:rFonts w:ascii="Arial" w:hAnsi="Arial" w:cs="Arial"/>
          <w:sz w:val="24"/>
          <w:szCs w:val="24"/>
        </w:rPr>
        <w:t>In particular, no</w:t>
      </w:r>
      <w:proofErr w:type="gramEnd"/>
      <w:r w:rsidRPr="009A500A">
        <w:rPr>
          <w:rFonts w:ascii="Arial" w:hAnsi="Arial" w:cs="Arial"/>
          <w:sz w:val="24"/>
          <w:szCs w:val="24"/>
        </w:rPr>
        <w:t xml:space="preserve"> statements should be made to any form of media, press or other similar organisations regarding the nature of any </w:t>
      </w:r>
      <w:r w:rsidRPr="009A500A">
        <w:rPr>
          <w:rFonts w:ascii="Arial" w:hAnsi="Arial" w:cs="Arial"/>
          <w:sz w:val="24"/>
          <w:szCs w:val="24"/>
        </w:rPr>
        <w:lastRenderedPageBreak/>
        <w:t xml:space="preserve">solution/proposals of the </w:t>
      </w:r>
      <w:r w:rsidR="00977706">
        <w:rPr>
          <w:rFonts w:ascii="Arial" w:hAnsi="Arial" w:cs="Arial"/>
          <w:sz w:val="24"/>
          <w:szCs w:val="24"/>
        </w:rPr>
        <w:t>s</w:t>
      </w:r>
      <w:r w:rsidR="00E75F4D">
        <w:rPr>
          <w:rFonts w:ascii="Arial" w:hAnsi="Arial" w:cs="Arial"/>
          <w:sz w:val="24"/>
          <w:szCs w:val="24"/>
        </w:rPr>
        <w:t>upplier</w:t>
      </w:r>
      <w:r w:rsidRPr="009A500A">
        <w:rPr>
          <w:rFonts w:ascii="Arial" w:hAnsi="Arial" w:cs="Arial"/>
          <w:sz w:val="24"/>
          <w:szCs w:val="24"/>
        </w:rPr>
        <w:t xml:space="preserve"> in connection with this procurement process without the express prior written consent of the </w:t>
      </w:r>
      <w:r w:rsidR="00E75F4D">
        <w:rPr>
          <w:rFonts w:ascii="Arial" w:hAnsi="Arial" w:cs="Arial"/>
          <w:sz w:val="24"/>
          <w:szCs w:val="24"/>
        </w:rPr>
        <w:t>contracting authority</w:t>
      </w:r>
      <w:r w:rsidRPr="009A500A">
        <w:rPr>
          <w:rFonts w:ascii="Arial" w:hAnsi="Arial" w:cs="Arial"/>
          <w:sz w:val="24"/>
          <w:szCs w:val="24"/>
        </w:rPr>
        <w:t>.</w:t>
      </w:r>
    </w:p>
    <w:p w14:paraId="5587E4EC" w14:textId="77777777" w:rsidR="00B4455C" w:rsidRDefault="00B4455C" w:rsidP="00B4455C">
      <w:pPr>
        <w:pStyle w:val="ListParagraph"/>
        <w:spacing w:after="0" w:line="360" w:lineRule="auto"/>
        <w:ind w:left="567"/>
        <w:rPr>
          <w:rFonts w:ascii="Arial" w:hAnsi="Arial" w:cs="Arial"/>
          <w:sz w:val="24"/>
          <w:szCs w:val="24"/>
        </w:rPr>
      </w:pPr>
    </w:p>
    <w:p w14:paraId="2784C47C" w14:textId="007F7270" w:rsidR="00D734FF" w:rsidRDefault="00D734FF" w:rsidP="009A3CA8">
      <w:pPr>
        <w:pStyle w:val="ListParagraph"/>
        <w:numPr>
          <w:ilvl w:val="1"/>
          <w:numId w:val="21"/>
        </w:numPr>
        <w:spacing w:after="0" w:line="360" w:lineRule="auto"/>
        <w:ind w:left="567" w:hanging="567"/>
        <w:rPr>
          <w:rFonts w:ascii="Arial" w:hAnsi="Arial" w:cs="Arial"/>
          <w:sz w:val="24"/>
          <w:szCs w:val="24"/>
        </w:rPr>
      </w:pPr>
      <w:r w:rsidRPr="00B4455C">
        <w:rPr>
          <w:rFonts w:ascii="Arial" w:hAnsi="Arial" w:cs="Arial"/>
          <w:sz w:val="24"/>
          <w:szCs w:val="24"/>
        </w:rPr>
        <w:t xml:space="preserve">The </w:t>
      </w:r>
      <w:r w:rsidR="00E75F4D" w:rsidRPr="00B4455C">
        <w:rPr>
          <w:rFonts w:ascii="Arial" w:hAnsi="Arial" w:cs="Arial"/>
          <w:sz w:val="24"/>
          <w:szCs w:val="24"/>
        </w:rPr>
        <w:t>contracting authority</w:t>
      </w:r>
      <w:r w:rsidRPr="00B4455C">
        <w:rPr>
          <w:rFonts w:ascii="Arial" w:hAnsi="Arial" w:cs="Arial"/>
          <w:sz w:val="24"/>
          <w:szCs w:val="24"/>
        </w:rPr>
        <w:t xml:space="preserve"> retains the right to publicise or otherwise disclose to any third party, information in relation to the procurement process, the selection of </w:t>
      </w:r>
      <w:r w:rsidR="00977706">
        <w:rPr>
          <w:rFonts w:ascii="Arial" w:hAnsi="Arial" w:cs="Arial"/>
          <w:sz w:val="24"/>
          <w:szCs w:val="24"/>
        </w:rPr>
        <w:t>s</w:t>
      </w:r>
      <w:r w:rsidR="00E75F4D" w:rsidRPr="00B4455C">
        <w:rPr>
          <w:rFonts w:ascii="Arial" w:hAnsi="Arial" w:cs="Arial"/>
          <w:sz w:val="24"/>
          <w:szCs w:val="24"/>
        </w:rPr>
        <w:t>uppliers</w:t>
      </w:r>
      <w:r w:rsidRPr="00B4455C">
        <w:rPr>
          <w:rFonts w:ascii="Arial" w:hAnsi="Arial" w:cs="Arial"/>
          <w:sz w:val="24"/>
          <w:szCs w:val="24"/>
        </w:rPr>
        <w:t xml:space="preserve"> (including details of their respective members, subcontractors, representatives, advisers, consultants, servants or agents), the procurement process in general or the execution of any contractual documents at any time.</w:t>
      </w:r>
    </w:p>
    <w:p w14:paraId="5F2C2A4A" w14:textId="77777777" w:rsidR="00B4455C" w:rsidRPr="00B4455C" w:rsidRDefault="00B4455C" w:rsidP="00B4455C">
      <w:pPr>
        <w:pStyle w:val="ListParagraph"/>
        <w:rPr>
          <w:rFonts w:ascii="Arial" w:hAnsi="Arial" w:cs="Arial"/>
          <w:sz w:val="24"/>
          <w:szCs w:val="24"/>
        </w:rPr>
      </w:pPr>
    </w:p>
    <w:p w14:paraId="3AD6D813" w14:textId="77777777" w:rsidR="00B4455C" w:rsidRPr="00B4455C" w:rsidRDefault="00B4455C" w:rsidP="00B4455C">
      <w:pPr>
        <w:pStyle w:val="ListParagraph"/>
        <w:spacing w:after="0" w:line="360" w:lineRule="auto"/>
        <w:ind w:left="567"/>
        <w:rPr>
          <w:rFonts w:ascii="Arial" w:hAnsi="Arial" w:cs="Arial"/>
          <w:sz w:val="24"/>
          <w:szCs w:val="24"/>
        </w:rPr>
      </w:pPr>
    </w:p>
    <w:p w14:paraId="57221186" w14:textId="7A11BCCE" w:rsidR="00D734FF" w:rsidRDefault="00E75F4D" w:rsidP="009A3CA8">
      <w:pPr>
        <w:pStyle w:val="ListParagraph"/>
        <w:numPr>
          <w:ilvl w:val="1"/>
          <w:numId w:val="21"/>
        </w:numPr>
        <w:spacing w:after="0" w:line="360" w:lineRule="auto"/>
        <w:ind w:left="567" w:hanging="567"/>
        <w:rPr>
          <w:rFonts w:ascii="Arial" w:hAnsi="Arial" w:cs="Arial"/>
          <w:sz w:val="24"/>
          <w:szCs w:val="24"/>
        </w:rPr>
      </w:pPr>
      <w:bookmarkStart w:id="27" w:name="_Toc128662379"/>
      <w:r w:rsidRPr="00B4455C">
        <w:rPr>
          <w:rFonts w:ascii="Arial" w:hAnsi="Arial" w:cs="Arial"/>
          <w:sz w:val="24"/>
          <w:szCs w:val="24"/>
        </w:rPr>
        <w:t>Suppliers</w:t>
      </w:r>
      <w:r w:rsidR="00D734FF" w:rsidRPr="00B4455C">
        <w:rPr>
          <w:rFonts w:ascii="Arial" w:hAnsi="Arial" w:cs="Arial"/>
          <w:sz w:val="24"/>
          <w:szCs w:val="24"/>
        </w:rPr>
        <w:t xml:space="preserve"> will not make any public statement in relation to the Competition, in general (whether given orally or in writing and including, for example, through statements to the media) without the prior written consent of the </w:t>
      </w:r>
      <w:r w:rsidRPr="00B4455C">
        <w:rPr>
          <w:rFonts w:ascii="Arial" w:hAnsi="Arial" w:cs="Arial"/>
          <w:sz w:val="24"/>
          <w:szCs w:val="24"/>
        </w:rPr>
        <w:t>contracting authority</w:t>
      </w:r>
      <w:r w:rsidR="00D734FF" w:rsidRPr="00B4455C">
        <w:rPr>
          <w:rFonts w:ascii="Arial" w:hAnsi="Arial" w:cs="Arial"/>
          <w:sz w:val="24"/>
          <w:szCs w:val="24"/>
        </w:rPr>
        <w:t>. In this paragraph ‘media’ includes (but is not limited to) trade and specialist press, radio, television, newspapers, social media, the internet and email accessible by the public at large and the representatives of such media.</w:t>
      </w:r>
      <w:bookmarkEnd w:id="27"/>
    </w:p>
    <w:p w14:paraId="58C29EA1" w14:textId="77777777" w:rsidR="00B4455C" w:rsidRPr="00B4455C" w:rsidRDefault="00B4455C" w:rsidP="00B4455C">
      <w:pPr>
        <w:pStyle w:val="ListParagraph"/>
        <w:spacing w:after="0" w:line="360" w:lineRule="auto"/>
        <w:ind w:left="567"/>
        <w:rPr>
          <w:rFonts w:ascii="Arial" w:hAnsi="Arial" w:cs="Arial"/>
          <w:sz w:val="24"/>
          <w:szCs w:val="24"/>
        </w:rPr>
      </w:pPr>
    </w:p>
    <w:p w14:paraId="51072662" w14:textId="4803DF15" w:rsidR="00D734FF" w:rsidRPr="00B4455C" w:rsidRDefault="00D734FF" w:rsidP="009A3CA8">
      <w:pPr>
        <w:pStyle w:val="ListParagraph"/>
        <w:numPr>
          <w:ilvl w:val="1"/>
          <w:numId w:val="21"/>
        </w:numPr>
        <w:spacing w:after="0" w:line="360" w:lineRule="auto"/>
        <w:ind w:left="567" w:hanging="567"/>
        <w:rPr>
          <w:rFonts w:ascii="Arial" w:hAnsi="Arial" w:cs="Arial"/>
          <w:sz w:val="24"/>
          <w:szCs w:val="24"/>
        </w:rPr>
      </w:pPr>
      <w:bookmarkStart w:id="28" w:name="_Toc128662380"/>
      <w:r w:rsidRPr="00B4455C">
        <w:rPr>
          <w:rFonts w:ascii="Arial" w:hAnsi="Arial" w:cs="Arial"/>
          <w:sz w:val="24"/>
          <w:szCs w:val="24"/>
        </w:rPr>
        <w:t xml:space="preserve">The </w:t>
      </w:r>
      <w:r w:rsidR="00E75F4D" w:rsidRPr="00B4455C">
        <w:rPr>
          <w:rFonts w:ascii="Arial" w:hAnsi="Arial" w:cs="Arial"/>
          <w:sz w:val="24"/>
          <w:szCs w:val="24"/>
        </w:rPr>
        <w:t>contracting authority</w:t>
      </w:r>
      <w:r w:rsidRPr="00B4455C">
        <w:rPr>
          <w:rFonts w:ascii="Arial" w:hAnsi="Arial" w:cs="Arial"/>
          <w:sz w:val="24"/>
          <w:szCs w:val="24"/>
        </w:rPr>
        <w:t xml:space="preserve"> may issue such communications and generate such publicity in relation to this Competition as it considers appropriate and without notice to </w:t>
      </w:r>
      <w:r w:rsidR="00977706">
        <w:rPr>
          <w:rFonts w:ascii="Arial" w:hAnsi="Arial" w:cs="Arial"/>
          <w:sz w:val="24"/>
          <w:szCs w:val="24"/>
        </w:rPr>
        <w:t>s</w:t>
      </w:r>
      <w:r w:rsidR="00E75F4D" w:rsidRPr="00B4455C">
        <w:rPr>
          <w:rFonts w:ascii="Arial" w:hAnsi="Arial" w:cs="Arial"/>
          <w:sz w:val="24"/>
          <w:szCs w:val="24"/>
        </w:rPr>
        <w:t>uppliers</w:t>
      </w:r>
      <w:r w:rsidRPr="00B4455C">
        <w:rPr>
          <w:rFonts w:ascii="Arial" w:hAnsi="Arial" w:cs="Arial"/>
          <w:sz w:val="24"/>
          <w:szCs w:val="24"/>
        </w:rPr>
        <w:t>.  The</w:t>
      </w:r>
      <w:r w:rsidR="00E75F4D" w:rsidRPr="00B4455C">
        <w:rPr>
          <w:rFonts w:ascii="Arial" w:hAnsi="Arial" w:cs="Arial"/>
          <w:sz w:val="24"/>
          <w:szCs w:val="24"/>
        </w:rPr>
        <w:t xml:space="preserve"> contracting authority </w:t>
      </w:r>
      <w:r w:rsidRPr="00B4455C">
        <w:rPr>
          <w:rFonts w:ascii="Arial" w:hAnsi="Arial" w:cs="Arial"/>
          <w:sz w:val="24"/>
          <w:szCs w:val="24"/>
        </w:rPr>
        <w:t xml:space="preserve">shall, in particular, have the right to publicise, or otherwise disclose, to any third party, information regarding the Project, the identity of </w:t>
      </w:r>
      <w:r w:rsidR="00977706">
        <w:rPr>
          <w:rFonts w:ascii="Arial" w:hAnsi="Arial" w:cs="Arial"/>
          <w:sz w:val="24"/>
          <w:szCs w:val="24"/>
        </w:rPr>
        <w:t>s</w:t>
      </w:r>
      <w:r w:rsidR="00C63137" w:rsidRPr="00B4455C">
        <w:rPr>
          <w:rFonts w:ascii="Arial" w:hAnsi="Arial" w:cs="Arial"/>
          <w:sz w:val="24"/>
          <w:szCs w:val="24"/>
        </w:rPr>
        <w:t xml:space="preserve">uppliers </w:t>
      </w:r>
      <w:r w:rsidRPr="00B4455C">
        <w:rPr>
          <w:rFonts w:ascii="Arial" w:hAnsi="Arial" w:cs="Arial"/>
          <w:sz w:val="24"/>
          <w:szCs w:val="24"/>
        </w:rPr>
        <w:t xml:space="preserve">(including, without limitation, where the </w:t>
      </w:r>
      <w:r w:rsidR="00977706">
        <w:rPr>
          <w:rFonts w:ascii="Arial" w:hAnsi="Arial" w:cs="Arial"/>
          <w:sz w:val="24"/>
          <w:szCs w:val="24"/>
        </w:rPr>
        <w:t>s</w:t>
      </w:r>
      <w:r w:rsidR="00C63137" w:rsidRPr="00B4455C">
        <w:rPr>
          <w:rFonts w:ascii="Arial" w:hAnsi="Arial" w:cs="Arial"/>
          <w:sz w:val="24"/>
          <w:szCs w:val="24"/>
        </w:rPr>
        <w:t xml:space="preserve">upplier </w:t>
      </w:r>
      <w:r w:rsidRPr="00B4455C">
        <w:rPr>
          <w:rFonts w:ascii="Arial" w:hAnsi="Arial" w:cs="Arial"/>
          <w:sz w:val="24"/>
          <w:szCs w:val="24"/>
        </w:rPr>
        <w:t xml:space="preserve">is a Consortium details of their respective members) or their sub-contractors, short-listed </w:t>
      </w:r>
      <w:r w:rsidR="00977706">
        <w:rPr>
          <w:rFonts w:ascii="Arial" w:hAnsi="Arial" w:cs="Arial"/>
          <w:sz w:val="24"/>
          <w:szCs w:val="24"/>
        </w:rPr>
        <w:t>s</w:t>
      </w:r>
      <w:r w:rsidR="007D5A72" w:rsidRPr="00B4455C">
        <w:rPr>
          <w:rFonts w:ascii="Arial" w:hAnsi="Arial" w:cs="Arial"/>
          <w:sz w:val="24"/>
          <w:szCs w:val="24"/>
        </w:rPr>
        <w:t>uppliers</w:t>
      </w:r>
      <w:r w:rsidRPr="00B4455C">
        <w:rPr>
          <w:rFonts w:ascii="Arial" w:hAnsi="Arial" w:cs="Arial"/>
          <w:sz w:val="24"/>
          <w:szCs w:val="24"/>
        </w:rPr>
        <w:t>, the tender process or the award of the Contract (including, without limitation, details of the contract pricing) at any time.</w:t>
      </w:r>
      <w:bookmarkEnd w:id="28"/>
    </w:p>
    <w:p w14:paraId="20F5283B" w14:textId="3359FAF3" w:rsidR="00D734FF" w:rsidRDefault="00D734FF" w:rsidP="009B204E">
      <w:pPr>
        <w:pStyle w:val="ListParagraph"/>
        <w:spacing w:after="0" w:line="360" w:lineRule="auto"/>
        <w:ind w:left="420" w:right="-99"/>
        <w:rPr>
          <w:rFonts w:ascii="Arial" w:hAnsi="Arial" w:cs="Arial"/>
          <w:sz w:val="24"/>
          <w:szCs w:val="24"/>
        </w:rPr>
      </w:pPr>
    </w:p>
    <w:p w14:paraId="665EC4D4" w14:textId="1EEA56C7" w:rsidR="00A511BD" w:rsidRP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29" w:name="_Toc207181984"/>
      <w:r w:rsidRPr="00A511BD">
        <w:rPr>
          <w:rFonts w:ascii="Arial" w:eastAsiaTheme="majorEastAsia" w:hAnsi="Arial" w:cs="Arial"/>
          <w:b/>
          <w:sz w:val="24"/>
          <w:szCs w:val="24"/>
        </w:rPr>
        <w:t>Award Notification</w:t>
      </w:r>
      <w:bookmarkEnd w:id="29"/>
      <w:r w:rsidR="00ED0106">
        <w:rPr>
          <w:rFonts w:ascii="Arial" w:eastAsiaTheme="majorEastAsia" w:hAnsi="Arial" w:cs="Arial"/>
          <w:b/>
          <w:sz w:val="24"/>
          <w:szCs w:val="24"/>
        </w:rPr>
        <w:t xml:space="preserve"> </w:t>
      </w:r>
    </w:p>
    <w:p w14:paraId="4FBC9E47" w14:textId="77777777" w:rsidR="004A5B78" w:rsidRPr="00A511BD" w:rsidRDefault="004A5B78" w:rsidP="00122918">
      <w:pPr>
        <w:keepNext/>
        <w:keepLines/>
        <w:spacing w:after="0" w:line="360" w:lineRule="auto"/>
        <w:ind w:left="567"/>
        <w:contextualSpacing/>
        <w:outlineLvl w:val="1"/>
        <w:rPr>
          <w:rFonts w:ascii="Arial" w:eastAsiaTheme="majorEastAsia" w:hAnsi="Arial" w:cs="Arial"/>
          <w:b/>
          <w:sz w:val="24"/>
          <w:szCs w:val="24"/>
        </w:rPr>
      </w:pPr>
    </w:p>
    <w:p w14:paraId="3173995F" w14:textId="7D82B2E9" w:rsidR="00A511BD" w:rsidRDefault="08A609EE" w:rsidP="00122918">
      <w:pPr>
        <w:adjustRightInd w:val="0"/>
        <w:spacing w:after="0" w:line="360" w:lineRule="auto"/>
        <w:ind w:left="567" w:right="180" w:hanging="567"/>
        <w:contextualSpacing/>
        <w:rPr>
          <w:rFonts w:ascii="Arial" w:hAnsi="Arial" w:cs="Arial"/>
          <w:sz w:val="24"/>
          <w:szCs w:val="24"/>
        </w:rPr>
      </w:pPr>
      <w:r w:rsidRPr="200226E3">
        <w:rPr>
          <w:rFonts w:ascii="Arial" w:hAnsi="Arial" w:cs="Arial"/>
          <w:sz w:val="24"/>
          <w:szCs w:val="24"/>
        </w:rPr>
        <w:t>2</w:t>
      </w:r>
      <w:r w:rsidR="005D4EDC">
        <w:rPr>
          <w:rFonts w:ascii="Arial" w:hAnsi="Arial" w:cs="Arial"/>
          <w:sz w:val="24"/>
          <w:szCs w:val="24"/>
        </w:rPr>
        <w:t>3</w:t>
      </w:r>
      <w:r w:rsidRPr="200226E3">
        <w:rPr>
          <w:rFonts w:ascii="Arial" w:hAnsi="Arial" w:cs="Arial"/>
          <w:sz w:val="24"/>
          <w:szCs w:val="24"/>
        </w:rPr>
        <w:t xml:space="preserve">.1 </w:t>
      </w:r>
      <w:r w:rsidR="5EDA17D8" w:rsidRPr="200226E3">
        <w:rPr>
          <w:rFonts w:ascii="Arial" w:hAnsi="Arial" w:cs="Arial"/>
          <w:sz w:val="24"/>
          <w:szCs w:val="24"/>
        </w:rPr>
        <w:t xml:space="preserve">Notification of the award decision will be sent to </w:t>
      </w:r>
      <w:r w:rsidR="00977706">
        <w:rPr>
          <w:rFonts w:ascii="Arial" w:hAnsi="Arial" w:cs="Arial"/>
          <w:sz w:val="24"/>
          <w:szCs w:val="24"/>
        </w:rPr>
        <w:t>s</w:t>
      </w:r>
      <w:r w:rsidR="00652D55">
        <w:rPr>
          <w:rFonts w:ascii="Arial" w:hAnsi="Arial" w:cs="Arial"/>
          <w:sz w:val="24"/>
          <w:szCs w:val="24"/>
        </w:rPr>
        <w:t>uppliers</w:t>
      </w:r>
      <w:r w:rsidR="5EDA17D8" w:rsidRPr="200226E3">
        <w:rPr>
          <w:rFonts w:ascii="Arial" w:hAnsi="Arial" w:cs="Arial"/>
          <w:sz w:val="24"/>
          <w:szCs w:val="24"/>
        </w:rPr>
        <w:t xml:space="preserve"> that have expressed an interest in the opportunity</w:t>
      </w:r>
      <w:r w:rsidR="29D677D5" w:rsidRPr="200226E3">
        <w:rPr>
          <w:rFonts w:ascii="Arial" w:hAnsi="Arial" w:cs="Arial"/>
          <w:sz w:val="24"/>
          <w:szCs w:val="24"/>
        </w:rPr>
        <w:t>,</w:t>
      </w:r>
      <w:r w:rsidR="5EDA17D8" w:rsidRPr="200226E3">
        <w:rPr>
          <w:rFonts w:ascii="Arial" w:hAnsi="Arial" w:cs="Arial"/>
          <w:sz w:val="24"/>
          <w:szCs w:val="24"/>
        </w:rPr>
        <w:t xml:space="preserve"> via email</w:t>
      </w:r>
      <w:r w:rsidR="0B2D7956" w:rsidRPr="200226E3">
        <w:rPr>
          <w:rFonts w:ascii="Arial" w:hAnsi="Arial" w:cs="Arial"/>
          <w:sz w:val="24"/>
          <w:szCs w:val="24"/>
        </w:rPr>
        <w:t xml:space="preserve">. This email will notify </w:t>
      </w:r>
      <w:r w:rsidR="00977706">
        <w:rPr>
          <w:rFonts w:ascii="Arial" w:hAnsi="Arial" w:cs="Arial"/>
          <w:sz w:val="24"/>
          <w:szCs w:val="24"/>
        </w:rPr>
        <w:t>s</w:t>
      </w:r>
      <w:r w:rsidR="0B2D7956" w:rsidRPr="200226E3">
        <w:rPr>
          <w:rFonts w:ascii="Arial" w:hAnsi="Arial" w:cs="Arial"/>
          <w:sz w:val="24"/>
          <w:szCs w:val="24"/>
        </w:rPr>
        <w:t xml:space="preserve">uppliers </w:t>
      </w:r>
      <w:r w:rsidR="5EDA17D8" w:rsidRPr="200226E3">
        <w:rPr>
          <w:rFonts w:ascii="Arial" w:hAnsi="Arial" w:cs="Arial"/>
          <w:sz w:val="24"/>
          <w:szCs w:val="24"/>
        </w:rPr>
        <w:t xml:space="preserve">that a new message is available to view within </w:t>
      </w:r>
      <w:proofErr w:type="spellStart"/>
      <w:r w:rsidR="4933979A" w:rsidRPr="200226E3">
        <w:rPr>
          <w:rFonts w:ascii="Arial" w:hAnsi="Arial" w:cs="Arial"/>
          <w:sz w:val="24"/>
          <w:szCs w:val="24"/>
        </w:rPr>
        <w:t>etendersNI</w:t>
      </w:r>
      <w:proofErr w:type="spellEnd"/>
      <w:r w:rsidR="5EDA17D8" w:rsidRPr="200226E3">
        <w:rPr>
          <w:rFonts w:ascii="Arial" w:hAnsi="Arial" w:cs="Arial"/>
          <w:sz w:val="24"/>
          <w:szCs w:val="24"/>
        </w:rPr>
        <w:t>.</w:t>
      </w:r>
      <w:r w:rsidR="5A8B8581" w:rsidRPr="200226E3">
        <w:rPr>
          <w:rFonts w:ascii="Arial" w:hAnsi="Arial" w:cs="Arial"/>
          <w:sz w:val="24"/>
          <w:szCs w:val="24"/>
        </w:rPr>
        <w:t xml:space="preserve">  </w:t>
      </w:r>
    </w:p>
    <w:p w14:paraId="01BC0091" w14:textId="77777777" w:rsidR="005D4EDC" w:rsidDel="00EE1A63" w:rsidRDefault="005D4EDC" w:rsidP="00122918">
      <w:pPr>
        <w:tabs>
          <w:tab w:val="num" w:pos="709"/>
        </w:tabs>
        <w:adjustRightInd w:val="0"/>
        <w:spacing w:after="0" w:line="360" w:lineRule="auto"/>
        <w:ind w:left="709" w:right="180" w:hanging="709"/>
        <w:contextualSpacing/>
        <w:rPr>
          <w:rFonts w:ascii="Arial" w:hAnsi="Arial" w:cs="Arial"/>
          <w:sz w:val="24"/>
          <w:szCs w:val="24"/>
        </w:rPr>
      </w:pPr>
    </w:p>
    <w:p w14:paraId="4B6C1330" w14:textId="77777777" w:rsidR="00A511BD" w:rsidRDefault="00A511BD" w:rsidP="009A3CA8">
      <w:pPr>
        <w:keepNext/>
        <w:keepLines/>
        <w:numPr>
          <w:ilvl w:val="0"/>
          <w:numId w:val="21"/>
        </w:numPr>
        <w:spacing w:after="0" w:line="360" w:lineRule="auto"/>
        <w:ind w:left="567" w:hanging="567"/>
        <w:contextualSpacing/>
        <w:outlineLvl w:val="1"/>
        <w:rPr>
          <w:rFonts w:ascii="Arial" w:eastAsiaTheme="majorEastAsia" w:hAnsi="Arial" w:cs="Arial"/>
          <w:b/>
          <w:sz w:val="24"/>
          <w:szCs w:val="24"/>
        </w:rPr>
      </w:pPr>
      <w:bookmarkStart w:id="30" w:name="_Toc207181985"/>
      <w:r w:rsidRPr="00A511BD">
        <w:rPr>
          <w:rFonts w:ascii="Arial" w:eastAsiaTheme="majorEastAsia" w:hAnsi="Arial" w:cs="Arial"/>
          <w:b/>
          <w:sz w:val="24"/>
          <w:szCs w:val="24"/>
        </w:rPr>
        <w:lastRenderedPageBreak/>
        <w:t>Freedom of Information (FOI)</w:t>
      </w:r>
      <w:bookmarkEnd w:id="30"/>
    </w:p>
    <w:p w14:paraId="371FD92F" w14:textId="77777777" w:rsidR="00663236" w:rsidRPr="00A511BD" w:rsidRDefault="00663236" w:rsidP="00FE37EA">
      <w:pPr>
        <w:keepNext/>
        <w:keepLines/>
        <w:spacing w:after="0" w:line="360" w:lineRule="auto"/>
        <w:contextualSpacing/>
        <w:outlineLvl w:val="1"/>
        <w:rPr>
          <w:rFonts w:ascii="Arial" w:eastAsiaTheme="majorEastAsia" w:hAnsi="Arial" w:cs="Arial"/>
          <w:b/>
          <w:sz w:val="24"/>
          <w:szCs w:val="24"/>
        </w:rPr>
      </w:pPr>
    </w:p>
    <w:p w14:paraId="18DDCB3C" w14:textId="010F61B2" w:rsidR="00A511BD" w:rsidRPr="005D4EDC" w:rsidRDefault="5EDA17D8" w:rsidP="009A3CA8">
      <w:pPr>
        <w:pStyle w:val="ListParagraph"/>
        <w:numPr>
          <w:ilvl w:val="1"/>
          <w:numId w:val="21"/>
        </w:numPr>
        <w:spacing w:after="0" w:line="360" w:lineRule="auto"/>
        <w:ind w:left="567" w:hanging="567"/>
        <w:rPr>
          <w:rFonts w:ascii="Arial" w:eastAsia="Calibri" w:hAnsi="Arial" w:cs="Arial"/>
          <w:sz w:val="24"/>
          <w:szCs w:val="24"/>
          <w:lang w:eastAsia="en-GB"/>
        </w:rPr>
      </w:pPr>
      <w:r w:rsidRPr="005D4EDC">
        <w:rPr>
          <w:rFonts w:ascii="Arial" w:eastAsia="Calibri" w:hAnsi="Arial" w:cs="Arial"/>
          <w:sz w:val="24"/>
          <w:szCs w:val="24"/>
          <w:lang w:eastAsia="en-GB"/>
        </w:rPr>
        <w:t xml:space="preserve">The </w:t>
      </w:r>
      <w:r w:rsidR="00B04AE7" w:rsidRPr="005D4EDC">
        <w:rPr>
          <w:rFonts w:ascii="Arial" w:eastAsia="Calibri" w:hAnsi="Arial" w:cs="Arial"/>
          <w:sz w:val="24"/>
          <w:szCs w:val="24"/>
          <w:lang w:eastAsia="en-GB"/>
        </w:rPr>
        <w:t>contracting a</w:t>
      </w:r>
      <w:r w:rsidR="0011429B" w:rsidRPr="005D4EDC">
        <w:rPr>
          <w:rFonts w:ascii="Arial" w:eastAsia="Calibri" w:hAnsi="Arial" w:cs="Arial"/>
          <w:sz w:val="24"/>
          <w:szCs w:val="24"/>
          <w:lang w:eastAsia="en-GB"/>
        </w:rPr>
        <w:t>uthority</w:t>
      </w:r>
      <w:r w:rsidRPr="005D4EDC">
        <w:rPr>
          <w:rFonts w:ascii="Arial" w:eastAsia="Calibri" w:hAnsi="Arial" w:cs="Arial"/>
          <w:sz w:val="24"/>
          <w:szCs w:val="24"/>
          <w:lang w:eastAsia="en-GB"/>
        </w:rPr>
        <w:t xml:space="preserve"> is bound to comply with the FOI Act and</w:t>
      </w:r>
      <w:r w:rsidR="371517ED" w:rsidRPr="005D4EDC">
        <w:rPr>
          <w:rFonts w:ascii="Arial" w:eastAsia="Calibri" w:hAnsi="Arial" w:cs="Arial"/>
          <w:sz w:val="24"/>
          <w:szCs w:val="24"/>
          <w:lang w:eastAsia="en-GB"/>
        </w:rPr>
        <w:t xml:space="preserve"> the Environment</w:t>
      </w:r>
      <w:r w:rsidR="016A4F2F" w:rsidRPr="005D4EDC">
        <w:rPr>
          <w:rFonts w:ascii="Arial" w:eastAsia="Calibri" w:hAnsi="Arial" w:cs="Arial"/>
          <w:sz w:val="24"/>
          <w:szCs w:val="24"/>
          <w:lang w:eastAsia="en-GB"/>
        </w:rPr>
        <w:t>al</w:t>
      </w:r>
      <w:r w:rsidR="371517ED" w:rsidRPr="005D4EDC">
        <w:rPr>
          <w:rFonts w:ascii="Arial" w:eastAsia="Calibri" w:hAnsi="Arial" w:cs="Arial"/>
          <w:sz w:val="24"/>
          <w:szCs w:val="24"/>
          <w:lang w:eastAsia="en-GB"/>
        </w:rPr>
        <w:t xml:space="preserve"> </w:t>
      </w:r>
      <w:r w:rsidR="14E219C2" w:rsidRPr="005D4EDC">
        <w:rPr>
          <w:rFonts w:ascii="Arial" w:eastAsia="Calibri" w:hAnsi="Arial" w:cs="Arial"/>
          <w:sz w:val="24"/>
          <w:szCs w:val="24"/>
          <w:lang w:eastAsia="en-GB"/>
        </w:rPr>
        <w:t>I</w:t>
      </w:r>
      <w:r w:rsidR="371517ED" w:rsidRPr="005D4EDC">
        <w:rPr>
          <w:rFonts w:ascii="Arial" w:eastAsia="Calibri" w:hAnsi="Arial" w:cs="Arial"/>
          <w:sz w:val="24"/>
          <w:szCs w:val="24"/>
          <w:lang w:eastAsia="en-GB"/>
        </w:rPr>
        <w:t>nformation Regulations (EIR)</w:t>
      </w:r>
      <w:r w:rsidR="7EDB4D79" w:rsidRPr="005D4EDC">
        <w:rPr>
          <w:rFonts w:ascii="Arial" w:eastAsia="Calibri" w:hAnsi="Arial" w:cs="Arial"/>
          <w:sz w:val="24"/>
          <w:szCs w:val="24"/>
          <w:lang w:eastAsia="en-GB"/>
        </w:rPr>
        <w:t xml:space="preserve">. </w:t>
      </w:r>
      <w:r w:rsidR="1677AB85" w:rsidRPr="005D4EDC">
        <w:rPr>
          <w:rFonts w:ascii="Arial" w:eastAsia="Calibri" w:hAnsi="Arial" w:cs="Arial"/>
          <w:sz w:val="24"/>
          <w:szCs w:val="24"/>
          <w:lang w:eastAsia="en-GB"/>
        </w:rPr>
        <w:t>B</w:t>
      </w:r>
      <w:r w:rsidRPr="005D4EDC">
        <w:rPr>
          <w:rFonts w:ascii="Arial" w:eastAsia="Calibri" w:hAnsi="Arial" w:cs="Arial"/>
          <w:sz w:val="24"/>
          <w:szCs w:val="24"/>
          <w:lang w:eastAsia="en-GB"/>
        </w:rPr>
        <w:t xml:space="preserve">y submitting a </w:t>
      </w:r>
      <w:r w:rsidR="32817FE4" w:rsidRPr="005D4EDC">
        <w:rPr>
          <w:rFonts w:ascii="Arial" w:eastAsia="Calibri" w:hAnsi="Arial" w:cs="Arial"/>
          <w:sz w:val="24"/>
          <w:szCs w:val="24"/>
          <w:lang w:eastAsia="en-GB"/>
        </w:rPr>
        <w:t xml:space="preserve">PSQ </w:t>
      </w:r>
      <w:r w:rsidR="5CE5A4C9" w:rsidRPr="005D4EDC">
        <w:rPr>
          <w:rFonts w:ascii="Arial" w:eastAsia="Calibri" w:hAnsi="Arial" w:cs="Arial"/>
          <w:sz w:val="24"/>
          <w:szCs w:val="24"/>
          <w:lang w:eastAsia="en-GB"/>
        </w:rPr>
        <w:t xml:space="preserve">and/or </w:t>
      </w:r>
      <w:r w:rsidRPr="005D4EDC">
        <w:rPr>
          <w:rFonts w:ascii="Arial" w:eastAsia="Calibri" w:hAnsi="Arial" w:cs="Arial"/>
          <w:sz w:val="24"/>
          <w:szCs w:val="24"/>
          <w:lang w:eastAsia="en-GB"/>
        </w:rPr>
        <w:t xml:space="preserve">tender the </w:t>
      </w:r>
      <w:r w:rsidR="00977706">
        <w:rPr>
          <w:rFonts w:ascii="Arial" w:eastAsia="Calibri" w:hAnsi="Arial" w:cs="Arial"/>
          <w:sz w:val="24"/>
          <w:szCs w:val="24"/>
          <w:lang w:eastAsia="en-GB"/>
        </w:rPr>
        <w:t>s</w:t>
      </w:r>
      <w:r w:rsidR="00385E54" w:rsidRPr="005D4EDC">
        <w:rPr>
          <w:rFonts w:ascii="Arial" w:eastAsia="Calibri" w:hAnsi="Arial" w:cs="Arial"/>
          <w:sz w:val="24"/>
          <w:szCs w:val="24"/>
          <w:lang w:eastAsia="en-GB"/>
        </w:rPr>
        <w:t>upplier</w:t>
      </w:r>
      <w:r w:rsidRPr="005D4EDC">
        <w:rPr>
          <w:rFonts w:ascii="Arial" w:eastAsia="Calibri" w:hAnsi="Arial" w:cs="Arial"/>
          <w:sz w:val="24"/>
          <w:szCs w:val="24"/>
          <w:lang w:eastAsia="en-GB"/>
        </w:rPr>
        <w:t xml:space="preserve"> acknowledges that their response and any further relevant information provided may be disclosed under FOI</w:t>
      </w:r>
      <w:r w:rsidR="7075F9DA" w:rsidRPr="005D4EDC">
        <w:rPr>
          <w:rFonts w:ascii="Arial" w:eastAsia="Calibri" w:hAnsi="Arial" w:cs="Arial"/>
          <w:sz w:val="24"/>
          <w:szCs w:val="24"/>
          <w:lang w:eastAsia="en-GB"/>
        </w:rPr>
        <w:t xml:space="preserve"> and/or EIR</w:t>
      </w:r>
      <w:r w:rsidRPr="005D4EDC">
        <w:rPr>
          <w:rFonts w:ascii="Arial" w:eastAsia="Calibri" w:hAnsi="Arial" w:cs="Arial"/>
          <w:sz w:val="24"/>
          <w:szCs w:val="24"/>
          <w:lang w:eastAsia="en-GB"/>
        </w:rPr>
        <w:t xml:space="preserve">. The </w:t>
      </w:r>
      <w:r w:rsidR="00B04AE7" w:rsidRPr="005D4EDC">
        <w:rPr>
          <w:rFonts w:ascii="Arial" w:eastAsia="Calibri" w:hAnsi="Arial" w:cs="Arial"/>
          <w:sz w:val="24"/>
          <w:szCs w:val="24"/>
          <w:lang w:eastAsia="en-GB"/>
        </w:rPr>
        <w:t>contracting a</w:t>
      </w:r>
      <w:r w:rsidR="0011429B" w:rsidRPr="005D4EDC">
        <w:rPr>
          <w:rFonts w:ascii="Arial" w:eastAsia="Calibri" w:hAnsi="Arial" w:cs="Arial"/>
          <w:sz w:val="24"/>
          <w:szCs w:val="24"/>
          <w:lang w:eastAsia="en-GB"/>
        </w:rPr>
        <w:t>uthority</w:t>
      </w:r>
      <w:r w:rsidRPr="005D4EDC">
        <w:rPr>
          <w:rFonts w:ascii="Arial" w:eastAsia="Calibri" w:hAnsi="Arial" w:cs="Arial"/>
          <w:sz w:val="24"/>
          <w:szCs w:val="24"/>
          <w:lang w:eastAsia="en-GB"/>
        </w:rPr>
        <w:t xml:space="preserve"> will endeavour to ensure that where necessary any FOI </w:t>
      </w:r>
      <w:r w:rsidR="051C6229" w:rsidRPr="005D4EDC">
        <w:rPr>
          <w:rFonts w:ascii="Arial" w:eastAsia="Calibri" w:hAnsi="Arial" w:cs="Arial"/>
          <w:sz w:val="24"/>
          <w:szCs w:val="24"/>
          <w:lang w:eastAsia="en-GB"/>
        </w:rPr>
        <w:t xml:space="preserve">or EIR </w:t>
      </w:r>
      <w:r w:rsidRPr="005D4EDC">
        <w:rPr>
          <w:rFonts w:ascii="Arial" w:eastAsia="Calibri" w:hAnsi="Arial" w:cs="Arial"/>
          <w:sz w:val="24"/>
          <w:szCs w:val="24"/>
          <w:lang w:eastAsia="en-GB"/>
        </w:rPr>
        <w:t xml:space="preserve">requests relating to </w:t>
      </w:r>
      <w:r w:rsidR="00977706">
        <w:rPr>
          <w:rFonts w:ascii="Arial" w:eastAsia="Calibri" w:hAnsi="Arial" w:cs="Arial"/>
          <w:sz w:val="24"/>
          <w:szCs w:val="24"/>
          <w:lang w:eastAsia="en-GB"/>
        </w:rPr>
        <w:t>s</w:t>
      </w:r>
      <w:r w:rsidR="00385E54" w:rsidRPr="005D4EDC">
        <w:rPr>
          <w:rFonts w:ascii="Arial" w:eastAsia="Calibri" w:hAnsi="Arial" w:cs="Arial"/>
          <w:sz w:val="24"/>
          <w:szCs w:val="24"/>
          <w:lang w:eastAsia="en-GB"/>
        </w:rPr>
        <w:t>upplier’s</w:t>
      </w:r>
      <w:r w:rsidRPr="005D4EDC">
        <w:rPr>
          <w:rFonts w:ascii="Arial" w:eastAsia="Calibri" w:hAnsi="Arial" w:cs="Arial"/>
          <w:sz w:val="24"/>
          <w:szCs w:val="24"/>
          <w:lang w:eastAsia="en-GB"/>
        </w:rPr>
        <w:t xml:space="preserve"> information will be answered in liaison with the </w:t>
      </w:r>
      <w:r w:rsidR="00673FBE">
        <w:rPr>
          <w:rFonts w:ascii="Arial" w:eastAsia="Calibri" w:hAnsi="Arial" w:cs="Arial"/>
          <w:sz w:val="24"/>
          <w:szCs w:val="24"/>
          <w:lang w:eastAsia="en-GB"/>
        </w:rPr>
        <w:t>s</w:t>
      </w:r>
      <w:r w:rsidR="00385E54" w:rsidRPr="005D4EDC">
        <w:rPr>
          <w:rFonts w:ascii="Arial" w:eastAsia="Calibri" w:hAnsi="Arial" w:cs="Arial"/>
          <w:sz w:val="24"/>
          <w:szCs w:val="24"/>
          <w:lang w:eastAsia="en-GB"/>
        </w:rPr>
        <w:t>uppliers</w:t>
      </w:r>
      <w:r w:rsidRPr="005D4EDC">
        <w:rPr>
          <w:rFonts w:ascii="Arial" w:eastAsia="Calibri" w:hAnsi="Arial" w:cs="Arial"/>
          <w:sz w:val="24"/>
          <w:szCs w:val="24"/>
          <w:lang w:eastAsia="en-GB"/>
        </w:rPr>
        <w:t>.</w:t>
      </w:r>
    </w:p>
    <w:p w14:paraId="667E988D" w14:textId="77777777" w:rsidR="005D4EDC" w:rsidRPr="005D4EDC" w:rsidRDefault="005D4EDC" w:rsidP="005D4EDC">
      <w:pPr>
        <w:pStyle w:val="ListParagraph"/>
        <w:spacing w:after="0" w:line="360" w:lineRule="auto"/>
        <w:ind w:left="360"/>
        <w:rPr>
          <w:rFonts w:ascii="Arial" w:eastAsia="Calibri" w:hAnsi="Arial" w:cs="Arial"/>
          <w:sz w:val="24"/>
          <w:szCs w:val="24"/>
          <w:lang w:eastAsia="en-GB"/>
        </w:rPr>
      </w:pPr>
    </w:p>
    <w:p w14:paraId="68A5EC88" w14:textId="1F9FE07D" w:rsidR="00A511BD" w:rsidRPr="00A511BD" w:rsidRDefault="56FC0552" w:rsidP="5889ADDA">
      <w:pPr>
        <w:spacing w:after="0" w:line="360" w:lineRule="auto"/>
        <w:ind w:left="567" w:right="-57" w:hanging="567"/>
        <w:contextualSpacing/>
        <w:rPr>
          <w:rFonts w:ascii="Arial" w:eastAsia="Calibri" w:hAnsi="Arial" w:cs="Arial"/>
          <w:sz w:val="24"/>
          <w:szCs w:val="24"/>
          <w:lang w:eastAsia="en-GB"/>
        </w:rPr>
      </w:pPr>
      <w:r w:rsidRPr="200226E3">
        <w:rPr>
          <w:rFonts w:ascii="Arial" w:eastAsia="Calibri" w:hAnsi="Arial" w:cs="Arial"/>
          <w:sz w:val="24"/>
          <w:szCs w:val="24"/>
          <w:lang w:eastAsia="en-GB"/>
        </w:rPr>
        <w:t>2</w:t>
      </w:r>
      <w:r w:rsidR="005D4EDC">
        <w:rPr>
          <w:rFonts w:ascii="Arial" w:eastAsia="Calibri" w:hAnsi="Arial" w:cs="Arial"/>
          <w:sz w:val="24"/>
          <w:szCs w:val="24"/>
          <w:lang w:eastAsia="en-GB"/>
        </w:rPr>
        <w:t>4</w:t>
      </w:r>
      <w:r w:rsidR="5EDA17D8" w:rsidRPr="200226E3">
        <w:rPr>
          <w:rFonts w:ascii="Arial" w:eastAsia="Calibri" w:hAnsi="Arial" w:cs="Arial"/>
          <w:sz w:val="24"/>
          <w:szCs w:val="24"/>
          <w:lang w:eastAsia="en-GB"/>
        </w:rPr>
        <w:t>.2</w:t>
      </w:r>
      <w:r w:rsidR="00C50F0C">
        <w:tab/>
      </w:r>
      <w:r w:rsidR="00385E54">
        <w:rPr>
          <w:rFonts w:ascii="Arial" w:eastAsia="Calibri" w:hAnsi="Arial" w:cs="Arial"/>
          <w:sz w:val="24"/>
          <w:szCs w:val="24"/>
          <w:lang w:eastAsia="en-GB"/>
        </w:rPr>
        <w:t>Suppliers</w:t>
      </w:r>
      <w:r w:rsidR="5EDA17D8" w:rsidRPr="200226E3">
        <w:rPr>
          <w:rFonts w:ascii="Arial" w:eastAsia="Calibri" w:hAnsi="Arial" w:cs="Arial"/>
          <w:sz w:val="24"/>
          <w:szCs w:val="24"/>
          <w:lang w:eastAsia="en-GB"/>
        </w:rPr>
        <w:t xml:space="preserve"> should be aware that after award of contract, information in relation to the contract may be published on the </w:t>
      </w:r>
      <w:r w:rsidR="6A055EC6" w:rsidRPr="715724AB">
        <w:rPr>
          <w:rFonts w:ascii="Arial" w:eastAsia="Calibri" w:hAnsi="Arial" w:cs="Arial"/>
          <w:sz w:val="24"/>
          <w:szCs w:val="24"/>
          <w:lang w:eastAsia="en-GB"/>
        </w:rPr>
        <w:t>c</w:t>
      </w:r>
      <w:r w:rsidR="00F2211A">
        <w:rPr>
          <w:rFonts w:ascii="Arial" w:eastAsia="Calibri" w:hAnsi="Arial" w:cs="Arial"/>
          <w:sz w:val="24"/>
          <w:szCs w:val="24"/>
          <w:lang w:eastAsia="en-GB"/>
        </w:rPr>
        <w:t xml:space="preserve">ontracting </w:t>
      </w:r>
      <w:r w:rsidR="3E563797" w:rsidRPr="715724AB">
        <w:rPr>
          <w:rFonts w:ascii="Arial" w:eastAsia="Calibri" w:hAnsi="Arial" w:cs="Arial"/>
          <w:sz w:val="24"/>
          <w:szCs w:val="24"/>
          <w:lang w:eastAsia="en-GB"/>
        </w:rPr>
        <w:t>a</w:t>
      </w:r>
      <w:r w:rsidR="001E3750">
        <w:rPr>
          <w:rFonts w:ascii="Arial" w:eastAsia="Calibri" w:hAnsi="Arial" w:cs="Arial"/>
          <w:sz w:val="24"/>
          <w:szCs w:val="24"/>
          <w:lang w:eastAsia="en-GB"/>
        </w:rPr>
        <w:t xml:space="preserve">uthority’s </w:t>
      </w:r>
      <w:r w:rsidR="5EDA17D8" w:rsidRPr="200226E3">
        <w:rPr>
          <w:rFonts w:ascii="Arial" w:eastAsia="Calibri" w:hAnsi="Arial" w:cs="Arial"/>
          <w:sz w:val="24"/>
          <w:szCs w:val="24"/>
          <w:lang w:eastAsia="en-GB"/>
        </w:rPr>
        <w:t xml:space="preserve">website, this will include the contract title, name and address of the winning </w:t>
      </w:r>
      <w:r w:rsidR="00564D5A">
        <w:rPr>
          <w:rFonts w:ascii="Arial" w:eastAsia="Calibri" w:hAnsi="Arial" w:cs="Arial"/>
          <w:sz w:val="24"/>
          <w:szCs w:val="24"/>
          <w:lang w:eastAsia="en-GB"/>
        </w:rPr>
        <w:t>s</w:t>
      </w:r>
      <w:r w:rsidR="001E3750">
        <w:rPr>
          <w:rFonts w:ascii="Arial" w:eastAsia="Calibri" w:hAnsi="Arial" w:cs="Arial"/>
          <w:sz w:val="24"/>
          <w:szCs w:val="24"/>
          <w:lang w:eastAsia="en-GB"/>
        </w:rPr>
        <w:t>upplier</w:t>
      </w:r>
      <w:r w:rsidR="5EDA17D8" w:rsidRPr="200226E3">
        <w:rPr>
          <w:rFonts w:ascii="Arial" w:eastAsia="Calibri" w:hAnsi="Arial" w:cs="Arial"/>
          <w:sz w:val="24"/>
          <w:szCs w:val="24"/>
          <w:lang w:eastAsia="en-GB"/>
        </w:rPr>
        <w:t xml:space="preserve"> and the award value</w:t>
      </w:r>
      <w:r w:rsidR="00F15F29" w:rsidRPr="00F15F29">
        <w:rPr>
          <w:rFonts w:ascii="Arial" w:eastAsia="Calibri" w:hAnsi="Arial" w:cs="Arial"/>
          <w:sz w:val="24"/>
          <w:szCs w:val="24"/>
          <w:lang w:eastAsia="en-GB"/>
        </w:rPr>
        <w:t>.</w:t>
      </w:r>
      <w:r w:rsidR="5EDA17D8" w:rsidRPr="200226E3">
        <w:rPr>
          <w:rFonts w:ascii="Arial" w:eastAsia="Calibri" w:hAnsi="Arial" w:cs="Arial"/>
          <w:sz w:val="24"/>
          <w:szCs w:val="24"/>
          <w:lang w:eastAsia="en-GB"/>
        </w:rPr>
        <w:t xml:space="preserve">  This will be published without further consultation</w:t>
      </w:r>
      <w:r w:rsidR="5DAADC75" w:rsidRPr="200226E3">
        <w:rPr>
          <w:rFonts w:ascii="Arial" w:eastAsia="Calibri" w:hAnsi="Arial" w:cs="Arial"/>
          <w:sz w:val="24"/>
          <w:szCs w:val="24"/>
          <w:lang w:eastAsia="en-GB"/>
        </w:rPr>
        <w:t xml:space="preserve"> </w:t>
      </w:r>
      <w:r w:rsidR="00BA3E1E" w:rsidRPr="00BA3E1E">
        <w:rPr>
          <w:rFonts w:ascii="Arial" w:eastAsia="Calibri" w:hAnsi="Arial" w:cs="Arial"/>
          <w:sz w:val="24"/>
          <w:szCs w:val="24"/>
          <w:lang w:eastAsia="en-GB"/>
        </w:rPr>
        <w:t>(</w:t>
      </w:r>
      <w:proofErr w:type="gramStart"/>
      <w:r w:rsidR="00BA3E1E" w:rsidRPr="00BA3E1E">
        <w:rPr>
          <w:rFonts w:ascii="Arial" w:eastAsia="Calibri" w:hAnsi="Arial" w:cs="Arial"/>
          <w:sz w:val="24"/>
          <w:szCs w:val="24"/>
          <w:lang w:eastAsia="en-GB"/>
        </w:rPr>
        <w:t>with the exception of</w:t>
      </w:r>
      <w:proofErr w:type="gramEnd"/>
      <w:r w:rsidR="00BA3E1E" w:rsidRPr="00BA3E1E">
        <w:rPr>
          <w:rFonts w:ascii="Arial" w:eastAsia="Calibri" w:hAnsi="Arial" w:cs="Arial"/>
          <w:sz w:val="24"/>
          <w:szCs w:val="24"/>
          <w:lang w:eastAsia="en-GB"/>
        </w:rPr>
        <w:t xml:space="preserve"> contracts awarded by CPD on behalf of DOJ/PPS/NIO/PSNI, their executive agencies, NDPBs and arm’s length bodies where this information will not be published for security reasons</w:t>
      </w:r>
      <w:r w:rsidR="00BA3E1E">
        <w:rPr>
          <w:rFonts w:ascii="Arial" w:eastAsia="Calibri" w:hAnsi="Arial" w:cs="Arial"/>
          <w:sz w:val="24"/>
          <w:szCs w:val="24"/>
          <w:lang w:eastAsia="en-GB"/>
        </w:rPr>
        <w:t>).</w:t>
      </w:r>
    </w:p>
    <w:p w14:paraId="40701D16" w14:textId="77777777" w:rsidR="00A511BD" w:rsidRPr="00A511BD" w:rsidRDefault="00A511BD" w:rsidP="00122918">
      <w:pPr>
        <w:spacing w:after="0" w:line="360" w:lineRule="auto"/>
        <w:ind w:left="709" w:right="-57" w:hanging="709"/>
        <w:contextualSpacing/>
        <w:rPr>
          <w:rFonts w:ascii="Arial" w:eastAsia="Calibri" w:hAnsi="Arial" w:cs="Arial"/>
          <w:iCs/>
          <w:sz w:val="24"/>
          <w:szCs w:val="24"/>
          <w:lang w:eastAsia="en-GB"/>
        </w:rPr>
      </w:pPr>
    </w:p>
    <w:p w14:paraId="28189C40" w14:textId="77777777" w:rsidR="00A511BD" w:rsidRPr="00D93C78" w:rsidRDefault="5EDA17D8" w:rsidP="009A3CA8">
      <w:pPr>
        <w:keepNext/>
        <w:keepLines/>
        <w:numPr>
          <w:ilvl w:val="0"/>
          <w:numId w:val="21"/>
        </w:numPr>
        <w:spacing w:after="0" w:line="360" w:lineRule="auto"/>
        <w:ind w:left="567" w:right="-57" w:hanging="567"/>
        <w:contextualSpacing/>
        <w:jc w:val="both"/>
        <w:outlineLvl w:val="1"/>
        <w:rPr>
          <w:rFonts w:ascii="Arial" w:eastAsiaTheme="majorEastAsia" w:hAnsi="Arial" w:cs="Arial"/>
          <w:b/>
          <w:bCs/>
          <w:sz w:val="26"/>
          <w:szCs w:val="26"/>
        </w:rPr>
      </w:pPr>
      <w:bookmarkStart w:id="31" w:name="_Toc207181986"/>
      <w:r w:rsidRPr="200226E3">
        <w:rPr>
          <w:rFonts w:ascii="Arial" w:eastAsiaTheme="majorEastAsia" w:hAnsi="Arial" w:cs="Arial"/>
          <w:b/>
          <w:bCs/>
          <w:sz w:val="24"/>
          <w:szCs w:val="24"/>
        </w:rPr>
        <w:t>Data Protection &amp; Privacy Information Statement</w:t>
      </w:r>
      <w:bookmarkEnd w:id="31"/>
    </w:p>
    <w:p w14:paraId="532F131F" w14:textId="77777777" w:rsidR="00A511BD" w:rsidRPr="00A511BD" w:rsidRDefault="00A511BD" w:rsidP="00122918">
      <w:pPr>
        <w:spacing w:after="0" w:line="360" w:lineRule="auto"/>
        <w:ind w:left="709" w:right="-57" w:hanging="709"/>
        <w:contextualSpacing/>
        <w:rPr>
          <w:rFonts w:ascii="Arial" w:eastAsia="Calibri" w:hAnsi="Arial" w:cs="Arial"/>
          <w:iCs/>
          <w:sz w:val="24"/>
          <w:szCs w:val="24"/>
          <w:lang w:eastAsia="en-GB"/>
        </w:rPr>
      </w:pPr>
    </w:p>
    <w:p w14:paraId="4FFD7E3A" w14:textId="1A5C9804" w:rsidR="00A511BD" w:rsidRPr="00587946" w:rsidRDefault="00A511BD" w:rsidP="009A3CA8">
      <w:pPr>
        <w:pStyle w:val="ListParagraph"/>
        <w:numPr>
          <w:ilvl w:val="1"/>
          <w:numId w:val="21"/>
        </w:numPr>
        <w:spacing w:after="0" w:line="360" w:lineRule="auto"/>
        <w:ind w:left="567" w:right="-57" w:hanging="567"/>
        <w:rPr>
          <w:rFonts w:ascii="Arial" w:eastAsia="Calibri" w:hAnsi="Arial" w:cs="Arial"/>
          <w:iCs/>
          <w:sz w:val="24"/>
          <w:szCs w:val="24"/>
          <w:lang w:eastAsia="en-GB"/>
        </w:rPr>
      </w:pPr>
      <w:r w:rsidRPr="00587946">
        <w:rPr>
          <w:rFonts w:ascii="Arial" w:eastAsia="Calibri" w:hAnsi="Arial" w:cs="Arial"/>
          <w:iCs/>
          <w:sz w:val="24"/>
          <w:szCs w:val="24"/>
          <w:lang w:eastAsia="en-GB"/>
        </w:rPr>
        <w:t xml:space="preserve">CPD, within the Department of Finance (DoF), is responsible for providing professional construction and procurement services to NICS departments, agencies and </w:t>
      </w:r>
      <w:r w:rsidR="00D26FA0" w:rsidRPr="00587946">
        <w:rPr>
          <w:rFonts w:ascii="Arial" w:eastAsia="Calibri" w:hAnsi="Arial" w:cs="Arial"/>
          <w:iCs/>
          <w:sz w:val="24"/>
          <w:szCs w:val="24"/>
          <w:lang w:eastAsia="en-GB"/>
        </w:rPr>
        <w:t>Non-Departmental</w:t>
      </w:r>
      <w:r w:rsidRPr="00587946">
        <w:rPr>
          <w:rFonts w:ascii="Arial" w:eastAsia="Calibri" w:hAnsi="Arial" w:cs="Arial"/>
          <w:iCs/>
          <w:sz w:val="24"/>
          <w:szCs w:val="24"/>
          <w:lang w:eastAsia="en-GB"/>
        </w:rPr>
        <w:t xml:space="preserve"> Public Bodies.  </w:t>
      </w:r>
      <w:proofErr w:type="gramStart"/>
      <w:r w:rsidRPr="00587946">
        <w:rPr>
          <w:rFonts w:ascii="Arial" w:eastAsia="Calibri" w:hAnsi="Arial" w:cs="Arial"/>
          <w:iCs/>
          <w:sz w:val="24"/>
          <w:szCs w:val="24"/>
          <w:lang w:eastAsia="en-GB"/>
        </w:rPr>
        <w:t>In order to</w:t>
      </w:r>
      <w:proofErr w:type="gramEnd"/>
      <w:r w:rsidRPr="00587946">
        <w:rPr>
          <w:rFonts w:ascii="Arial" w:eastAsia="Calibri" w:hAnsi="Arial" w:cs="Arial"/>
          <w:iCs/>
          <w:sz w:val="24"/>
          <w:szCs w:val="24"/>
          <w:lang w:eastAsia="en-GB"/>
        </w:rPr>
        <w:t xml:space="preserve"> carry out its functions, CPD is required to process personal information.</w:t>
      </w:r>
    </w:p>
    <w:p w14:paraId="4B0BAF9B" w14:textId="77777777" w:rsidR="00587946" w:rsidRPr="00587946" w:rsidRDefault="00587946" w:rsidP="00587946">
      <w:pPr>
        <w:pStyle w:val="ListParagraph"/>
        <w:spacing w:after="0" w:line="360" w:lineRule="auto"/>
        <w:ind w:left="360" w:right="-57"/>
        <w:rPr>
          <w:rFonts w:ascii="Arial" w:eastAsia="Calibri" w:hAnsi="Arial" w:cs="Arial"/>
          <w:iCs/>
          <w:sz w:val="24"/>
          <w:szCs w:val="24"/>
          <w:lang w:eastAsia="en-GB"/>
        </w:rPr>
      </w:pPr>
    </w:p>
    <w:p w14:paraId="248888C5" w14:textId="1E97F7D6" w:rsidR="00F8723A" w:rsidRDefault="5EDA17D8" w:rsidP="009A3CA8">
      <w:pPr>
        <w:pStyle w:val="ListParagraph"/>
        <w:numPr>
          <w:ilvl w:val="1"/>
          <w:numId w:val="21"/>
        </w:numPr>
        <w:spacing w:after="0" w:line="360" w:lineRule="auto"/>
        <w:ind w:left="567" w:hanging="567"/>
        <w:jc w:val="both"/>
        <w:rPr>
          <w:rFonts w:ascii="Arial" w:eastAsia="Calibri" w:hAnsi="Arial" w:cs="Arial"/>
          <w:sz w:val="24"/>
          <w:szCs w:val="24"/>
          <w:lang w:eastAsia="en-GB"/>
        </w:rPr>
      </w:pPr>
      <w:r w:rsidRPr="00587946">
        <w:rPr>
          <w:rFonts w:ascii="Arial" w:eastAsia="Calibri" w:hAnsi="Arial" w:cs="Arial"/>
          <w:sz w:val="24"/>
          <w:szCs w:val="24"/>
          <w:lang w:eastAsia="en-GB"/>
        </w:rPr>
        <w:t>In submitting a Response</w:t>
      </w:r>
      <w:r w:rsidR="46FD3633" w:rsidRPr="00587946">
        <w:rPr>
          <w:rFonts w:ascii="Arial" w:eastAsia="Calibri" w:hAnsi="Arial" w:cs="Arial"/>
          <w:sz w:val="24"/>
          <w:szCs w:val="24"/>
          <w:lang w:eastAsia="en-GB"/>
        </w:rPr>
        <w:t xml:space="preserve"> to </w:t>
      </w:r>
      <w:proofErr w:type="gramStart"/>
      <w:r w:rsidR="46FD3633" w:rsidRPr="00587946">
        <w:rPr>
          <w:rFonts w:ascii="Arial" w:eastAsia="Calibri" w:hAnsi="Arial" w:cs="Arial"/>
          <w:sz w:val="24"/>
          <w:szCs w:val="24"/>
          <w:lang w:eastAsia="en-GB"/>
        </w:rPr>
        <w:t>this tender</w:t>
      </w:r>
      <w:r w:rsidR="004B5EDB" w:rsidRPr="00587946">
        <w:rPr>
          <w:rFonts w:ascii="Arial" w:eastAsia="Calibri" w:hAnsi="Arial" w:cs="Arial"/>
          <w:sz w:val="24"/>
          <w:szCs w:val="24"/>
          <w:lang w:eastAsia="en-GB"/>
        </w:rPr>
        <w:t xml:space="preserve"> </w:t>
      </w:r>
      <w:r w:rsidR="00564D5A">
        <w:rPr>
          <w:rFonts w:ascii="Arial" w:eastAsia="Calibri" w:hAnsi="Arial" w:cs="Arial"/>
          <w:sz w:val="24"/>
          <w:szCs w:val="24"/>
          <w:lang w:eastAsia="en-GB"/>
        </w:rPr>
        <w:t>s</w:t>
      </w:r>
      <w:r w:rsidR="00397346" w:rsidRPr="00587946">
        <w:rPr>
          <w:rFonts w:ascii="Arial" w:eastAsia="Calibri" w:hAnsi="Arial" w:cs="Arial"/>
          <w:sz w:val="24"/>
          <w:szCs w:val="24"/>
          <w:lang w:eastAsia="en-GB"/>
        </w:rPr>
        <w:t>uppliers</w:t>
      </w:r>
      <w:proofErr w:type="gramEnd"/>
      <w:r w:rsidR="00397346" w:rsidRPr="00587946">
        <w:rPr>
          <w:rFonts w:ascii="Arial" w:eastAsia="Calibri" w:hAnsi="Arial" w:cs="Arial"/>
          <w:sz w:val="24"/>
          <w:szCs w:val="24"/>
          <w:lang w:eastAsia="en-GB"/>
        </w:rPr>
        <w:t xml:space="preserve"> </w:t>
      </w:r>
      <w:r w:rsidRPr="00587946">
        <w:rPr>
          <w:rFonts w:ascii="Arial" w:eastAsia="Calibri" w:hAnsi="Arial" w:cs="Arial"/>
          <w:sz w:val="24"/>
          <w:szCs w:val="24"/>
          <w:lang w:eastAsia="en-GB"/>
        </w:rPr>
        <w:t>agree to such Personal Data being collected, held and used in accordance with and for the purposes of administering the procurement as contemplated by the Procurement Documents and for contract management of any Contract subsequently awarded.</w:t>
      </w:r>
    </w:p>
    <w:p w14:paraId="25EB3AC4" w14:textId="77777777" w:rsidR="007D5C26" w:rsidRPr="007D5C26" w:rsidRDefault="007D5C26" w:rsidP="007D5C26">
      <w:pPr>
        <w:pStyle w:val="ListParagraph"/>
        <w:rPr>
          <w:rFonts w:ascii="Arial" w:eastAsia="Calibri" w:hAnsi="Arial" w:cs="Arial"/>
          <w:sz w:val="24"/>
          <w:szCs w:val="24"/>
          <w:lang w:eastAsia="en-GB"/>
        </w:rPr>
      </w:pPr>
    </w:p>
    <w:p w14:paraId="696D6C93" w14:textId="77777777" w:rsidR="007D5C26" w:rsidRPr="00587946" w:rsidRDefault="007D5C26" w:rsidP="007D5C26">
      <w:pPr>
        <w:pStyle w:val="ListParagraph"/>
        <w:spacing w:after="0" w:line="360" w:lineRule="auto"/>
        <w:ind w:left="567"/>
        <w:jc w:val="both"/>
        <w:rPr>
          <w:rFonts w:ascii="Arial" w:eastAsia="Calibri" w:hAnsi="Arial" w:cs="Arial"/>
          <w:sz w:val="24"/>
          <w:szCs w:val="24"/>
          <w:lang w:eastAsia="en-GB"/>
        </w:rPr>
      </w:pPr>
    </w:p>
    <w:p w14:paraId="78D804BD" w14:textId="6E393A90" w:rsidR="00A511BD" w:rsidRPr="00F8723A" w:rsidRDefault="00A511BD" w:rsidP="009A3CA8">
      <w:pPr>
        <w:pStyle w:val="ListParagraph"/>
        <w:numPr>
          <w:ilvl w:val="1"/>
          <w:numId w:val="21"/>
        </w:numPr>
        <w:spacing w:after="0" w:line="360" w:lineRule="auto"/>
        <w:ind w:left="567" w:hanging="567"/>
        <w:jc w:val="both"/>
        <w:rPr>
          <w:rFonts w:ascii="Arial" w:eastAsia="Calibri" w:hAnsi="Arial" w:cs="Arial"/>
          <w:sz w:val="24"/>
          <w:szCs w:val="24"/>
          <w:lang w:eastAsia="en-GB"/>
        </w:rPr>
      </w:pPr>
      <w:r w:rsidRPr="00F8723A">
        <w:rPr>
          <w:rFonts w:ascii="Arial" w:eastAsia="Calibri" w:hAnsi="Arial" w:cs="Arial"/>
          <w:sz w:val="24"/>
          <w:szCs w:val="24"/>
          <w:lang w:eastAsia="en-GB"/>
        </w:rPr>
        <w:t>The purpose for processing is outlined below:</w:t>
      </w:r>
    </w:p>
    <w:p w14:paraId="7222D284" w14:textId="44654B6B" w:rsidR="00A511BD" w:rsidRPr="00664138" w:rsidRDefault="00FB7782" w:rsidP="009A3CA8">
      <w:pPr>
        <w:pStyle w:val="ListParagraph"/>
        <w:numPr>
          <w:ilvl w:val="0"/>
          <w:numId w:val="16"/>
        </w:numPr>
        <w:spacing w:after="0" w:line="360" w:lineRule="auto"/>
        <w:ind w:left="1134" w:right="-57" w:hanging="425"/>
        <w:rPr>
          <w:rFonts w:ascii="Arial" w:eastAsia="Calibri" w:hAnsi="Arial" w:cs="Arial"/>
          <w:sz w:val="24"/>
          <w:szCs w:val="24"/>
          <w:lang w:eastAsia="en-GB"/>
        </w:rPr>
      </w:pPr>
      <w:r>
        <w:rPr>
          <w:rFonts w:ascii="Arial" w:eastAsia="Calibri" w:hAnsi="Arial" w:cs="Arial"/>
          <w:sz w:val="24"/>
          <w:szCs w:val="24"/>
          <w:lang w:eastAsia="en-GB"/>
        </w:rPr>
        <w:t>I</w:t>
      </w:r>
      <w:r w:rsidR="00D35394" w:rsidRPr="00FB7782">
        <w:rPr>
          <w:rFonts w:ascii="Arial" w:eastAsia="Calibri" w:hAnsi="Arial" w:cs="Arial"/>
          <w:sz w:val="24"/>
          <w:szCs w:val="24"/>
          <w:lang w:eastAsia="en-GB"/>
        </w:rPr>
        <w:t>n</w:t>
      </w:r>
      <w:r w:rsidR="00D35394" w:rsidRPr="00D35394">
        <w:rPr>
          <w:rFonts w:ascii="Arial" w:eastAsia="Calibri" w:hAnsi="Arial" w:cs="Arial"/>
          <w:sz w:val="24"/>
          <w:szCs w:val="24"/>
          <w:lang w:eastAsia="en-GB"/>
        </w:rPr>
        <w:t xml:space="preserve"> accordance with general transparency obligations and procurement law obligations under the Act, the </w:t>
      </w:r>
      <w:r w:rsidR="00B04AE7">
        <w:rPr>
          <w:rFonts w:ascii="Arial" w:eastAsia="Calibri" w:hAnsi="Arial" w:cs="Arial"/>
          <w:sz w:val="24"/>
          <w:szCs w:val="24"/>
          <w:lang w:eastAsia="en-GB"/>
        </w:rPr>
        <w:t>contract</w:t>
      </w:r>
      <w:r w:rsidR="00682F30">
        <w:rPr>
          <w:rFonts w:ascii="Arial" w:eastAsia="Calibri" w:hAnsi="Arial" w:cs="Arial"/>
          <w:sz w:val="24"/>
          <w:szCs w:val="24"/>
          <w:lang w:eastAsia="en-GB"/>
        </w:rPr>
        <w:t>ing a</w:t>
      </w:r>
      <w:r w:rsidR="00D35394" w:rsidRPr="00FB7782">
        <w:rPr>
          <w:rFonts w:ascii="Arial" w:eastAsia="Calibri" w:hAnsi="Arial" w:cs="Arial"/>
          <w:sz w:val="24"/>
          <w:szCs w:val="24"/>
          <w:lang w:eastAsia="en-GB"/>
        </w:rPr>
        <w:t>uthority</w:t>
      </w:r>
      <w:r w:rsidR="00D35394" w:rsidRPr="00D35394">
        <w:rPr>
          <w:rFonts w:ascii="Arial" w:eastAsia="Calibri" w:hAnsi="Arial" w:cs="Arial"/>
          <w:sz w:val="24"/>
          <w:szCs w:val="24"/>
          <w:lang w:eastAsia="en-GB"/>
        </w:rPr>
        <w:t xml:space="preserve"> routinely publishes details of its procurement processes and awarded contracts. This includes, but is not limited to, the</w:t>
      </w:r>
      <w:r w:rsidR="00D5761E">
        <w:rPr>
          <w:rFonts w:ascii="Arial" w:eastAsia="Calibri" w:hAnsi="Arial" w:cs="Arial"/>
          <w:sz w:val="24"/>
          <w:szCs w:val="24"/>
          <w:lang w:eastAsia="en-GB"/>
        </w:rPr>
        <w:t xml:space="preserve"> contract </w:t>
      </w:r>
      <w:r w:rsidR="007B40E0">
        <w:rPr>
          <w:rFonts w:ascii="Arial" w:eastAsia="Calibri" w:hAnsi="Arial" w:cs="Arial"/>
          <w:sz w:val="24"/>
          <w:szCs w:val="24"/>
          <w:lang w:eastAsia="en-GB"/>
        </w:rPr>
        <w:t xml:space="preserve">title, award </w:t>
      </w:r>
      <w:r w:rsidR="00D35394" w:rsidRPr="00D35394">
        <w:rPr>
          <w:rFonts w:ascii="Arial" w:eastAsia="Calibri" w:hAnsi="Arial" w:cs="Arial"/>
          <w:sz w:val="24"/>
          <w:szCs w:val="24"/>
          <w:lang w:eastAsia="en-GB"/>
        </w:rPr>
        <w:t>value, the</w:t>
      </w:r>
      <w:r w:rsidR="007B40E0">
        <w:rPr>
          <w:rFonts w:ascii="Arial" w:eastAsia="Calibri" w:hAnsi="Arial" w:cs="Arial"/>
          <w:sz w:val="24"/>
          <w:szCs w:val="24"/>
          <w:lang w:eastAsia="en-GB"/>
        </w:rPr>
        <w:t xml:space="preserve"> name and address </w:t>
      </w:r>
      <w:r w:rsidR="00D35394" w:rsidRPr="00D35394">
        <w:rPr>
          <w:rFonts w:ascii="Arial" w:eastAsia="Calibri" w:hAnsi="Arial" w:cs="Arial"/>
          <w:sz w:val="24"/>
          <w:szCs w:val="24"/>
          <w:lang w:eastAsia="en-GB"/>
        </w:rPr>
        <w:t xml:space="preserve">of the successful </w:t>
      </w:r>
      <w:r w:rsidR="00564D5A">
        <w:rPr>
          <w:rFonts w:ascii="Arial" w:eastAsia="Calibri" w:hAnsi="Arial" w:cs="Arial"/>
          <w:sz w:val="24"/>
          <w:szCs w:val="24"/>
          <w:lang w:eastAsia="en-GB"/>
        </w:rPr>
        <w:t>s</w:t>
      </w:r>
      <w:r w:rsidR="00D35394" w:rsidRPr="00D35394">
        <w:rPr>
          <w:rFonts w:ascii="Arial" w:eastAsia="Calibri" w:hAnsi="Arial" w:cs="Arial"/>
          <w:sz w:val="24"/>
          <w:szCs w:val="24"/>
          <w:lang w:eastAsia="en-GB"/>
        </w:rPr>
        <w:t xml:space="preserve">upplier, compliance with payment obligations and contract performance. Compliance with </w:t>
      </w:r>
      <w:r w:rsidR="00D35394" w:rsidRPr="00D35394">
        <w:rPr>
          <w:rFonts w:ascii="Arial" w:eastAsia="Calibri" w:hAnsi="Arial" w:cs="Arial"/>
          <w:sz w:val="24"/>
          <w:szCs w:val="24"/>
          <w:lang w:eastAsia="en-GB"/>
        </w:rPr>
        <w:lastRenderedPageBreak/>
        <w:t xml:space="preserve">these obligations may involve the </w:t>
      </w:r>
      <w:r w:rsidR="00682F30">
        <w:rPr>
          <w:rFonts w:ascii="Arial" w:eastAsia="Calibri" w:hAnsi="Arial" w:cs="Arial"/>
          <w:sz w:val="24"/>
          <w:szCs w:val="24"/>
          <w:lang w:eastAsia="en-GB"/>
        </w:rPr>
        <w:t>contracting a</w:t>
      </w:r>
      <w:r w:rsidR="00D35394" w:rsidRPr="00FB7782">
        <w:rPr>
          <w:rFonts w:ascii="Arial" w:eastAsia="Calibri" w:hAnsi="Arial" w:cs="Arial"/>
          <w:sz w:val="24"/>
          <w:szCs w:val="24"/>
          <w:lang w:eastAsia="en-GB"/>
        </w:rPr>
        <w:t>uthority</w:t>
      </w:r>
      <w:r w:rsidR="00D35394" w:rsidRPr="00D35394">
        <w:rPr>
          <w:rFonts w:ascii="Arial" w:eastAsia="Calibri" w:hAnsi="Arial" w:cs="Arial"/>
          <w:sz w:val="24"/>
          <w:szCs w:val="24"/>
          <w:lang w:eastAsia="en-GB"/>
        </w:rPr>
        <w:t xml:space="preserve"> taking steps without consultation with </w:t>
      </w:r>
      <w:r w:rsidR="00564D5A">
        <w:rPr>
          <w:rFonts w:ascii="Arial" w:eastAsia="Calibri" w:hAnsi="Arial" w:cs="Arial"/>
          <w:sz w:val="24"/>
          <w:szCs w:val="24"/>
          <w:lang w:eastAsia="en-GB"/>
        </w:rPr>
        <w:t>s</w:t>
      </w:r>
      <w:r w:rsidR="00D35394" w:rsidRPr="00D35394">
        <w:rPr>
          <w:rFonts w:ascii="Arial" w:eastAsia="Calibri" w:hAnsi="Arial" w:cs="Arial"/>
          <w:sz w:val="24"/>
          <w:szCs w:val="24"/>
          <w:lang w:eastAsia="en-GB"/>
        </w:rPr>
        <w:t xml:space="preserve">uppliers. </w:t>
      </w:r>
      <w:r w:rsidR="00ED7904">
        <w:rPr>
          <w:rFonts w:ascii="Arial" w:eastAsia="Calibri" w:hAnsi="Arial" w:cs="Arial"/>
          <w:sz w:val="24"/>
          <w:szCs w:val="24"/>
          <w:lang w:eastAsia="en-GB"/>
        </w:rPr>
        <w:t xml:space="preserve"> </w:t>
      </w:r>
      <w:proofErr w:type="gramStart"/>
      <w:r w:rsidR="00ED7904">
        <w:rPr>
          <w:rFonts w:ascii="Arial" w:eastAsia="Calibri" w:hAnsi="Arial" w:cs="Arial"/>
          <w:sz w:val="24"/>
          <w:szCs w:val="24"/>
          <w:lang w:eastAsia="en-GB"/>
        </w:rPr>
        <w:t>Therefor</w:t>
      </w:r>
      <w:r w:rsidR="00664138">
        <w:rPr>
          <w:rFonts w:ascii="Arial" w:eastAsia="Calibri" w:hAnsi="Arial" w:cs="Arial"/>
          <w:sz w:val="24"/>
          <w:szCs w:val="24"/>
          <w:lang w:eastAsia="en-GB"/>
        </w:rPr>
        <w:t>e</w:t>
      </w:r>
      <w:proofErr w:type="gramEnd"/>
      <w:r w:rsidR="00A511BD" w:rsidRPr="00664138">
        <w:rPr>
          <w:rFonts w:ascii="Arial" w:eastAsia="Calibri" w:hAnsi="Arial" w:cs="Arial"/>
          <w:sz w:val="24"/>
          <w:szCs w:val="24"/>
          <w:lang w:eastAsia="en-GB"/>
        </w:rPr>
        <w:t xml:space="preserve"> information in relation to the contract may be published on the CPD website. For contracts awarded in compliance with the </w:t>
      </w:r>
      <w:r w:rsidR="00A511BD" w:rsidRPr="4EF7BCDE" w:rsidDel="00145E96">
        <w:rPr>
          <w:rFonts w:ascii="Arial" w:eastAsia="Calibri" w:hAnsi="Arial" w:cs="Arial"/>
          <w:sz w:val="24"/>
          <w:szCs w:val="24"/>
          <w:lang w:eastAsia="en-GB"/>
        </w:rPr>
        <w:t>PA 2023</w:t>
      </w:r>
      <w:r w:rsidR="00145E96" w:rsidRPr="00FB7782">
        <w:rPr>
          <w:rFonts w:ascii="Arial" w:eastAsia="Calibri" w:hAnsi="Arial" w:cs="Arial"/>
          <w:sz w:val="24"/>
          <w:szCs w:val="24"/>
          <w:lang w:eastAsia="en-GB"/>
        </w:rPr>
        <w:t xml:space="preserve"> and </w:t>
      </w:r>
      <w:r w:rsidR="52BB431A" w:rsidRPr="00FB7782">
        <w:rPr>
          <w:rFonts w:ascii="Arial" w:eastAsia="Calibri" w:hAnsi="Arial" w:cs="Arial"/>
          <w:sz w:val="24"/>
          <w:szCs w:val="24"/>
          <w:lang w:eastAsia="en-GB"/>
        </w:rPr>
        <w:t>the</w:t>
      </w:r>
      <w:r w:rsidR="00A511BD" w:rsidRPr="4EF7BCDE" w:rsidDel="41D6DBDA">
        <w:rPr>
          <w:rFonts w:ascii="Arial" w:eastAsia="Calibri" w:hAnsi="Arial" w:cs="Arial"/>
          <w:sz w:val="24"/>
          <w:szCs w:val="24"/>
          <w:lang w:eastAsia="en-GB"/>
        </w:rPr>
        <w:t xml:space="preserve"> </w:t>
      </w:r>
      <w:r w:rsidR="788E1816" w:rsidRPr="4EF7BCDE">
        <w:rPr>
          <w:rFonts w:ascii="Arial" w:eastAsia="Calibri" w:hAnsi="Arial" w:cs="Arial"/>
          <w:sz w:val="24"/>
          <w:szCs w:val="24"/>
          <w:lang w:eastAsia="en-GB"/>
        </w:rPr>
        <w:t>PR 2024</w:t>
      </w:r>
      <w:r w:rsidR="005A23E0" w:rsidRPr="00664138">
        <w:rPr>
          <w:rFonts w:ascii="Arial" w:eastAsia="Calibri" w:hAnsi="Arial" w:cs="Arial"/>
          <w:sz w:val="24"/>
          <w:szCs w:val="24"/>
          <w:lang w:eastAsia="en-GB"/>
        </w:rPr>
        <w:t xml:space="preserve"> </w:t>
      </w:r>
      <w:r w:rsidR="00A511BD" w:rsidRPr="00664138">
        <w:rPr>
          <w:rFonts w:ascii="Arial" w:eastAsia="Calibri" w:hAnsi="Arial" w:cs="Arial"/>
          <w:sz w:val="24"/>
          <w:szCs w:val="24"/>
          <w:lang w:eastAsia="en-GB"/>
        </w:rPr>
        <w:t>contracting authorities are required to publish a Contract Award Notice</w:t>
      </w:r>
      <w:r w:rsidR="00145E96" w:rsidRPr="4EF7BCDE">
        <w:rPr>
          <w:rFonts w:ascii="Arial" w:eastAsia="Calibri" w:hAnsi="Arial" w:cs="Arial"/>
          <w:sz w:val="24"/>
          <w:szCs w:val="24"/>
          <w:lang w:eastAsia="en-GB"/>
        </w:rPr>
        <w:t xml:space="preserve"> and Contract Details Notice</w:t>
      </w:r>
      <w:r w:rsidR="00A511BD" w:rsidRPr="4EF7BCDE" w:rsidDel="00BF71E0">
        <w:rPr>
          <w:rFonts w:ascii="Arial" w:eastAsia="Calibri" w:hAnsi="Arial" w:cs="Arial"/>
          <w:sz w:val="24"/>
          <w:szCs w:val="24"/>
          <w:lang w:eastAsia="en-GB"/>
        </w:rPr>
        <w:t xml:space="preserve"> </w:t>
      </w:r>
      <w:r w:rsidR="00BF71E0" w:rsidRPr="00664138">
        <w:rPr>
          <w:rFonts w:ascii="Arial" w:eastAsia="Calibri" w:hAnsi="Arial" w:cs="Arial"/>
          <w:sz w:val="24"/>
          <w:szCs w:val="24"/>
          <w:lang w:eastAsia="en-GB"/>
        </w:rPr>
        <w:t>through the</w:t>
      </w:r>
      <w:r w:rsidR="00A511BD" w:rsidRPr="00664138">
        <w:rPr>
          <w:rFonts w:ascii="Arial" w:eastAsia="Calibri" w:hAnsi="Arial" w:cs="Arial"/>
          <w:sz w:val="24"/>
          <w:szCs w:val="24"/>
          <w:lang w:eastAsia="en-GB"/>
        </w:rPr>
        <w:t xml:space="preserve"> </w:t>
      </w:r>
      <w:r w:rsidR="00BF71E0" w:rsidRPr="00664138">
        <w:rPr>
          <w:rFonts w:ascii="Arial" w:hAnsi="Arial" w:cs="Arial"/>
          <w:sz w:val="24"/>
          <w:szCs w:val="24"/>
        </w:rPr>
        <w:t xml:space="preserve">UK e-notification service </w:t>
      </w:r>
      <w:hyperlink r:id="rId16">
        <w:r w:rsidR="00BF71E0" w:rsidRPr="00664138">
          <w:rPr>
            <w:rStyle w:val="Hyperlink"/>
            <w:rFonts w:ascii="Arial" w:hAnsi="Arial" w:cs="Arial"/>
            <w:sz w:val="24"/>
            <w:szCs w:val="24"/>
          </w:rPr>
          <w:t>www.find-tender.service.gov.uk</w:t>
        </w:r>
      </w:hyperlink>
      <w:r w:rsidR="00A511BD" w:rsidRPr="00664138">
        <w:rPr>
          <w:rFonts w:ascii="Arial" w:eastAsia="Calibri" w:hAnsi="Arial" w:cs="Arial"/>
          <w:sz w:val="24"/>
          <w:szCs w:val="24"/>
          <w:lang w:eastAsia="en-GB"/>
        </w:rPr>
        <w:t xml:space="preserve"> which will include the name and address of the winning </w:t>
      </w:r>
      <w:r w:rsidR="00564D5A">
        <w:rPr>
          <w:rFonts w:ascii="Arial" w:eastAsia="Calibri" w:hAnsi="Arial" w:cs="Arial"/>
          <w:sz w:val="24"/>
          <w:szCs w:val="24"/>
          <w:lang w:eastAsia="en-GB"/>
        </w:rPr>
        <w:t>s</w:t>
      </w:r>
      <w:r w:rsidR="00385E54">
        <w:rPr>
          <w:rFonts w:ascii="Arial" w:eastAsia="Calibri" w:hAnsi="Arial" w:cs="Arial"/>
          <w:sz w:val="24"/>
          <w:szCs w:val="24"/>
          <w:lang w:eastAsia="en-GB"/>
        </w:rPr>
        <w:t>upplier</w:t>
      </w:r>
      <w:r w:rsidR="00A511BD" w:rsidRPr="00FB7782">
        <w:rPr>
          <w:rFonts w:ascii="Arial" w:eastAsia="Calibri" w:hAnsi="Arial" w:cs="Arial"/>
          <w:sz w:val="24"/>
          <w:szCs w:val="24"/>
          <w:lang w:eastAsia="en-GB"/>
        </w:rPr>
        <w:t>.</w:t>
      </w:r>
      <w:r w:rsidR="00A511BD" w:rsidRPr="00664138">
        <w:rPr>
          <w:rFonts w:ascii="Arial" w:eastAsia="Calibri" w:hAnsi="Arial" w:cs="Arial"/>
          <w:sz w:val="24"/>
          <w:szCs w:val="24"/>
          <w:lang w:eastAsia="en-GB"/>
        </w:rPr>
        <w:t xml:space="preserve"> This will be published without further consultation</w:t>
      </w:r>
      <w:r w:rsidR="00650EA8">
        <w:rPr>
          <w:rStyle w:val="FootnoteReference"/>
          <w:rFonts w:ascii="Arial" w:eastAsia="Calibri" w:hAnsi="Arial" w:cs="Arial"/>
          <w:sz w:val="24"/>
          <w:szCs w:val="24"/>
          <w:lang w:eastAsia="en-GB"/>
        </w:rPr>
        <w:footnoteReference w:id="2"/>
      </w:r>
      <w:r w:rsidR="00A511BD" w:rsidRPr="00664138">
        <w:rPr>
          <w:rFonts w:ascii="Arial" w:eastAsia="Calibri" w:hAnsi="Arial" w:cs="Arial"/>
          <w:sz w:val="24"/>
          <w:szCs w:val="24"/>
          <w:lang w:eastAsia="en-GB"/>
        </w:rPr>
        <w:t>.</w:t>
      </w:r>
      <w:r w:rsidR="00FA6BD6" w:rsidRPr="00664138">
        <w:rPr>
          <w:rFonts w:ascii="Arial" w:eastAsia="Calibri" w:hAnsi="Arial" w:cs="Arial"/>
          <w:sz w:val="24"/>
          <w:szCs w:val="24"/>
          <w:lang w:eastAsia="en-GB"/>
        </w:rPr>
        <w:t xml:space="preserve"> </w:t>
      </w:r>
    </w:p>
    <w:p w14:paraId="5E2BD918" w14:textId="5CF77AC7" w:rsidR="00B500D4" w:rsidRDefault="00B500D4" w:rsidP="009A3CA8">
      <w:pPr>
        <w:numPr>
          <w:ilvl w:val="0"/>
          <w:numId w:val="10"/>
        </w:numPr>
        <w:spacing w:after="0" w:line="360" w:lineRule="auto"/>
        <w:ind w:left="1134" w:right="-57" w:hanging="425"/>
        <w:contextualSpacing/>
        <w:rPr>
          <w:rFonts w:ascii="Arial" w:eastAsia="Calibri" w:hAnsi="Arial" w:cs="Arial"/>
          <w:sz w:val="24"/>
          <w:szCs w:val="24"/>
          <w:lang w:eastAsia="en-GB"/>
        </w:rPr>
      </w:pPr>
      <w:r w:rsidRPr="00B500D4">
        <w:rPr>
          <w:rFonts w:ascii="Arial" w:eastAsia="Calibri" w:hAnsi="Arial" w:cs="Arial"/>
          <w:sz w:val="24"/>
          <w:szCs w:val="24"/>
          <w:lang w:eastAsia="en-GB"/>
        </w:rPr>
        <w:t xml:space="preserve">Where required, the </w:t>
      </w:r>
      <w:r w:rsidR="00682F30">
        <w:rPr>
          <w:rFonts w:ascii="Arial" w:eastAsia="Calibri" w:hAnsi="Arial" w:cs="Arial"/>
          <w:sz w:val="24"/>
          <w:szCs w:val="24"/>
          <w:lang w:eastAsia="en-GB"/>
        </w:rPr>
        <w:t>contracting a</w:t>
      </w:r>
      <w:r w:rsidRPr="00B500D4">
        <w:rPr>
          <w:rFonts w:ascii="Arial" w:eastAsia="Calibri" w:hAnsi="Arial" w:cs="Arial"/>
          <w:sz w:val="24"/>
          <w:szCs w:val="24"/>
          <w:lang w:eastAsia="en-GB"/>
        </w:rPr>
        <w:t xml:space="preserve">uthority will disclose on a confidential basis any information it receives from </w:t>
      </w:r>
      <w:r w:rsidR="00564D5A">
        <w:rPr>
          <w:rFonts w:ascii="Arial" w:eastAsia="Calibri" w:hAnsi="Arial" w:cs="Arial"/>
          <w:sz w:val="24"/>
          <w:szCs w:val="24"/>
          <w:lang w:eastAsia="en-GB"/>
        </w:rPr>
        <w:t>s</w:t>
      </w:r>
      <w:r w:rsidRPr="00B500D4">
        <w:rPr>
          <w:rFonts w:ascii="Arial" w:eastAsia="Calibri" w:hAnsi="Arial" w:cs="Arial"/>
          <w:sz w:val="24"/>
          <w:szCs w:val="24"/>
          <w:lang w:eastAsia="en-GB"/>
        </w:rPr>
        <w:t xml:space="preserve">uppliers during the Procurement to any third party engaged by the </w:t>
      </w:r>
      <w:r w:rsidR="00682F30">
        <w:rPr>
          <w:rFonts w:ascii="Arial" w:eastAsia="Calibri" w:hAnsi="Arial" w:cs="Arial"/>
          <w:sz w:val="24"/>
          <w:szCs w:val="24"/>
          <w:lang w:eastAsia="en-GB"/>
        </w:rPr>
        <w:t>contracting a</w:t>
      </w:r>
      <w:r w:rsidRPr="00B500D4">
        <w:rPr>
          <w:rFonts w:ascii="Arial" w:eastAsia="Calibri" w:hAnsi="Arial" w:cs="Arial"/>
          <w:sz w:val="24"/>
          <w:szCs w:val="24"/>
          <w:lang w:eastAsia="en-GB"/>
        </w:rPr>
        <w:t xml:space="preserve">uthority for the specific purpose of assessing or assisting the </w:t>
      </w:r>
      <w:r w:rsidR="00682F30">
        <w:rPr>
          <w:rFonts w:ascii="Arial" w:eastAsia="Calibri" w:hAnsi="Arial" w:cs="Arial"/>
          <w:sz w:val="24"/>
          <w:szCs w:val="24"/>
          <w:lang w:eastAsia="en-GB"/>
        </w:rPr>
        <w:t>contracting</w:t>
      </w:r>
      <w:r w:rsidRPr="00B500D4">
        <w:rPr>
          <w:rFonts w:ascii="Arial" w:eastAsia="Calibri" w:hAnsi="Arial" w:cs="Arial"/>
          <w:sz w:val="24"/>
          <w:szCs w:val="24"/>
          <w:lang w:eastAsia="en-GB"/>
        </w:rPr>
        <w:t xml:space="preserve"> </w:t>
      </w:r>
      <w:r w:rsidR="00682F30">
        <w:rPr>
          <w:rFonts w:ascii="Arial" w:eastAsia="Calibri" w:hAnsi="Arial" w:cs="Arial"/>
          <w:sz w:val="24"/>
          <w:szCs w:val="24"/>
          <w:lang w:eastAsia="en-GB"/>
        </w:rPr>
        <w:t>a</w:t>
      </w:r>
      <w:r w:rsidRPr="00B500D4">
        <w:rPr>
          <w:rFonts w:ascii="Arial" w:eastAsia="Calibri" w:hAnsi="Arial" w:cs="Arial"/>
          <w:sz w:val="24"/>
          <w:szCs w:val="24"/>
          <w:lang w:eastAsia="en-GB"/>
        </w:rPr>
        <w:t xml:space="preserve">uthority in assessing the </w:t>
      </w:r>
      <w:r w:rsidR="00673FBE">
        <w:rPr>
          <w:rFonts w:ascii="Arial" w:eastAsia="Calibri" w:hAnsi="Arial" w:cs="Arial"/>
          <w:sz w:val="24"/>
          <w:szCs w:val="24"/>
          <w:lang w:eastAsia="en-GB"/>
        </w:rPr>
        <w:t>s</w:t>
      </w:r>
      <w:r w:rsidRPr="00B500D4">
        <w:rPr>
          <w:rFonts w:ascii="Arial" w:eastAsia="Calibri" w:hAnsi="Arial" w:cs="Arial"/>
          <w:sz w:val="24"/>
          <w:szCs w:val="24"/>
          <w:lang w:eastAsia="en-GB"/>
        </w:rPr>
        <w:t xml:space="preserve">upplier’s submission. </w:t>
      </w:r>
    </w:p>
    <w:p w14:paraId="148B7589" w14:textId="47829E10" w:rsidR="001A0F24" w:rsidRPr="00A511BD" w:rsidRDefault="001A0F24" w:rsidP="009A3CA8">
      <w:pPr>
        <w:numPr>
          <w:ilvl w:val="0"/>
          <w:numId w:val="10"/>
        </w:numPr>
        <w:spacing w:after="0" w:line="360" w:lineRule="auto"/>
        <w:ind w:left="1134" w:right="-57" w:hanging="425"/>
        <w:contextualSpacing/>
        <w:rPr>
          <w:rFonts w:ascii="Arial" w:eastAsia="Calibri" w:hAnsi="Arial" w:cs="Arial"/>
          <w:sz w:val="24"/>
          <w:szCs w:val="24"/>
          <w:lang w:eastAsia="en-GB"/>
        </w:rPr>
      </w:pPr>
      <w:r w:rsidRPr="001A0F24">
        <w:rPr>
          <w:rFonts w:ascii="Arial" w:eastAsia="Calibri" w:hAnsi="Arial" w:cs="Arial"/>
          <w:sz w:val="24"/>
          <w:szCs w:val="24"/>
          <w:lang w:eastAsia="en-GB"/>
        </w:rPr>
        <w:t xml:space="preserve">All central government departments and their executive agencies and non-departmental public bodies are subject to controls and reporting within government. </w:t>
      </w:r>
      <w:proofErr w:type="gramStart"/>
      <w:r w:rsidRPr="001A0F24">
        <w:rPr>
          <w:rFonts w:ascii="Arial" w:eastAsia="Calibri" w:hAnsi="Arial" w:cs="Arial"/>
          <w:sz w:val="24"/>
          <w:szCs w:val="24"/>
          <w:lang w:eastAsia="en-GB"/>
        </w:rPr>
        <w:t>In particular, they</w:t>
      </w:r>
      <w:proofErr w:type="gramEnd"/>
      <w:r w:rsidRPr="001A0F24">
        <w:rPr>
          <w:rFonts w:ascii="Arial" w:eastAsia="Calibri" w:hAnsi="Arial" w:cs="Arial"/>
          <w:sz w:val="24"/>
          <w:szCs w:val="24"/>
          <w:lang w:eastAsia="en-GB"/>
        </w:rPr>
        <w:t xml:space="preserve"> report to various government bodies including but not limited to the Cabinet Office and HM Treasury for all expenditure. The </w:t>
      </w:r>
      <w:r w:rsidR="00682F30">
        <w:rPr>
          <w:rFonts w:ascii="Arial" w:eastAsia="Calibri" w:hAnsi="Arial" w:cs="Arial"/>
          <w:sz w:val="24"/>
          <w:szCs w:val="24"/>
          <w:lang w:eastAsia="en-GB"/>
        </w:rPr>
        <w:t>contracting a</w:t>
      </w:r>
      <w:r w:rsidRPr="001A0F24">
        <w:rPr>
          <w:rFonts w:ascii="Arial" w:eastAsia="Calibri" w:hAnsi="Arial" w:cs="Arial"/>
          <w:sz w:val="24"/>
          <w:szCs w:val="24"/>
          <w:lang w:eastAsia="en-GB"/>
        </w:rPr>
        <w:t xml:space="preserve">uthority reserves its absolute right to share within government any of the documentation/information submitted by </w:t>
      </w:r>
      <w:r w:rsidR="006A37F1">
        <w:rPr>
          <w:rFonts w:ascii="Arial" w:eastAsia="Calibri" w:hAnsi="Arial" w:cs="Arial"/>
          <w:sz w:val="24"/>
          <w:szCs w:val="24"/>
          <w:lang w:eastAsia="en-GB"/>
        </w:rPr>
        <w:t xml:space="preserve">a </w:t>
      </w:r>
      <w:r w:rsidR="00564D5A">
        <w:rPr>
          <w:rFonts w:ascii="Arial" w:eastAsia="Calibri" w:hAnsi="Arial" w:cs="Arial"/>
          <w:sz w:val="24"/>
          <w:szCs w:val="24"/>
          <w:lang w:eastAsia="en-GB"/>
        </w:rPr>
        <w:t>s</w:t>
      </w:r>
      <w:r w:rsidRPr="001A0F24">
        <w:rPr>
          <w:rFonts w:ascii="Arial" w:eastAsia="Calibri" w:hAnsi="Arial" w:cs="Arial"/>
          <w:sz w:val="24"/>
          <w:szCs w:val="24"/>
          <w:lang w:eastAsia="en-GB"/>
        </w:rPr>
        <w:t xml:space="preserve">upplier during this Procurement (including any information that a </w:t>
      </w:r>
      <w:r w:rsidR="00564D5A">
        <w:rPr>
          <w:rFonts w:ascii="Arial" w:eastAsia="Calibri" w:hAnsi="Arial" w:cs="Arial"/>
          <w:sz w:val="24"/>
          <w:szCs w:val="24"/>
          <w:lang w:eastAsia="en-GB"/>
        </w:rPr>
        <w:t>s</w:t>
      </w:r>
      <w:r w:rsidRPr="001A0F24">
        <w:rPr>
          <w:rFonts w:ascii="Arial" w:eastAsia="Calibri" w:hAnsi="Arial" w:cs="Arial"/>
          <w:sz w:val="24"/>
          <w:szCs w:val="24"/>
          <w:lang w:eastAsia="en-GB"/>
        </w:rPr>
        <w:t>upplier considers to be confidential and/or commercially sensitive).</w:t>
      </w:r>
    </w:p>
    <w:p w14:paraId="5470F5D3" w14:textId="567C1C00" w:rsidR="00A511BD" w:rsidRDefault="00A511BD" w:rsidP="009A3CA8">
      <w:pPr>
        <w:numPr>
          <w:ilvl w:val="0"/>
          <w:numId w:val="10"/>
        </w:numPr>
        <w:spacing w:after="0" w:line="360" w:lineRule="auto"/>
        <w:ind w:left="1134" w:right="-57" w:hanging="425"/>
        <w:contextualSpacing/>
        <w:rPr>
          <w:rFonts w:ascii="Arial" w:eastAsia="Calibri" w:hAnsi="Arial" w:cs="Arial"/>
          <w:iCs/>
          <w:sz w:val="24"/>
          <w:szCs w:val="24"/>
          <w:lang w:eastAsia="en-GB"/>
        </w:rPr>
      </w:pPr>
      <w:r w:rsidRPr="00A511BD">
        <w:rPr>
          <w:rFonts w:ascii="Arial" w:eastAsia="Calibri" w:hAnsi="Arial" w:cs="Arial"/>
          <w:iCs/>
          <w:sz w:val="24"/>
          <w:szCs w:val="24"/>
          <w:lang w:eastAsia="en-GB"/>
        </w:rPr>
        <w:t>Personal data will also be collected for the purposes of managing any subsequent Contract(s) arising from this</w:t>
      </w:r>
      <w:r w:rsidRPr="00A511BD" w:rsidDel="00097C51">
        <w:rPr>
          <w:rFonts w:ascii="Arial" w:eastAsia="Calibri" w:hAnsi="Arial" w:cs="Arial"/>
          <w:iCs/>
          <w:sz w:val="24"/>
          <w:szCs w:val="24"/>
          <w:lang w:eastAsia="en-GB"/>
        </w:rPr>
        <w:t xml:space="preserve"> </w:t>
      </w:r>
      <w:r w:rsidR="00097C51">
        <w:rPr>
          <w:rFonts w:ascii="Arial" w:eastAsia="Calibri" w:hAnsi="Arial" w:cs="Arial"/>
          <w:iCs/>
          <w:sz w:val="24"/>
          <w:szCs w:val="24"/>
          <w:lang w:eastAsia="en-GB"/>
        </w:rPr>
        <w:t>competitive tendering procedure</w:t>
      </w:r>
      <w:r w:rsidRPr="00A511BD">
        <w:rPr>
          <w:rFonts w:ascii="Arial" w:eastAsia="Calibri" w:hAnsi="Arial" w:cs="Arial"/>
          <w:iCs/>
          <w:sz w:val="24"/>
          <w:szCs w:val="24"/>
          <w:lang w:eastAsia="en-GB"/>
        </w:rPr>
        <w:t>.</w:t>
      </w:r>
    </w:p>
    <w:p w14:paraId="3CEAA748" w14:textId="77777777" w:rsidR="007D5C26" w:rsidRPr="00A511BD" w:rsidRDefault="007D5C26" w:rsidP="007D5C26">
      <w:pPr>
        <w:spacing w:after="0" w:line="360" w:lineRule="auto"/>
        <w:ind w:left="1134" w:right="-57"/>
        <w:contextualSpacing/>
        <w:rPr>
          <w:rFonts w:ascii="Arial" w:eastAsia="Calibri" w:hAnsi="Arial" w:cs="Arial"/>
          <w:iCs/>
          <w:sz w:val="24"/>
          <w:szCs w:val="24"/>
          <w:lang w:eastAsia="en-GB"/>
        </w:rPr>
      </w:pPr>
    </w:p>
    <w:p w14:paraId="41D3A4FA" w14:textId="77777777" w:rsidR="007D5C26" w:rsidRPr="007D5C26" w:rsidRDefault="00A511BD" w:rsidP="009A3CA8">
      <w:pPr>
        <w:pStyle w:val="ListParagraph"/>
        <w:numPr>
          <w:ilvl w:val="1"/>
          <w:numId w:val="21"/>
        </w:numPr>
        <w:spacing w:after="0" w:line="360" w:lineRule="auto"/>
        <w:ind w:left="567" w:right="-57" w:hanging="567"/>
        <w:jc w:val="both"/>
        <w:rPr>
          <w:rFonts w:ascii="Arial" w:hAnsi="Arial" w:cs="Arial"/>
          <w:i/>
          <w:iCs/>
          <w:sz w:val="24"/>
          <w:szCs w:val="24"/>
        </w:rPr>
      </w:pPr>
      <w:r w:rsidRPr="007D5C26">
        <w:rPr>
          <w:rFonts w:ascii="Arial" w:eastAsia="Calibri" w:hAnsi="Arial" w:cs="Arial"/>
          <w:sz w:val="24"/>
          <w:szCs w:val="24"/>
          <w:lang w:eastAsia="en-GB"/>
        </w:rPr>
        <w:t>CPD may also request personal information as part of the tender process. Such information may be requested when assessing</w:t>
      </w:r>
      <w:r w:rsidRPr="007D5C26" w:rsidDel="00145E96">
        <w:rPr>
          <w:rFonts w:ascii="Arial" w:eastAsia="Calibri" w:hAnsi="Arial" w:cs="Arial"/>
          <w:sz w:val="24"/>
          <w:szCs w:val="24"/>
          <w:lang w:eastAsia="en-GB"/>
        </w:rPr>
        <w:t xml:space="preserve"> </w:t>
      </w:r>
      <w:r w:rsidR="00145E96" w:rsidRPr="007D5C26">
        <w:rPr>
          <w:rFonts w:ascii="Arial" w:eastAsia="Calibri" w:hAnsi="Arial" w:cs="Arial"/>
          <w:sz w:val="24"/>
          <w:szCs w:val="24"/>
          <w:lang w:eastAsia="en-GB"/>
        </w:rPr>
        <w:t xml:space="preserve">Legal and Financial Capacity and/or Technical Ability </w:t>
      </w:r>
      <w:r w:rsidRPr="007D5C26">
        <w:rPr>
          <w:rFonts w:ascii="Arial" w:eastAsia="Calibri" w:hAnsi="Arial" w:cs="Arial"/>
          <w:sz w:val="24"/>
          <w:szCs w:val="24"/>
          <w:lang w:eastAsia="en-GB"/>
        </w:rPr>
        <w:t>as part of</w:t>
      </w:r>
      <w:r w:rsidRPr="007D5C26">
        <w:rPr>
          <w:rFonts w:ascii="Arial" w:hAnsi="Arial" w:cs="Arial"/>
          <w:i/>
          <w:iCs/>
          <w:sz w:val="24"/>
          <w:szCs w:val="24"/>
        </w:rPr>
        <w:t xml:space="preserve"> </w:t>
      </w:r>
      <w:r w:rsidRPr="007D5C26">
        <w:rPr>
          <w:rFonts w:ascii="Arial" w:hAnsi="Arial" w:cs="Arial"/>
          <w:sz w:val="24"/>
          <w:szCs w:val="24"/>
        </w:rPr>
        <w:t>the tender</w:t>
      </w:r>
      <w:r w:rsidRPr="007D5C26" w:rsidDel="00847ECB">
        <w:rPr>
          <w:rFonts w:ascii="Arial" w:hAnsi="Arial" w:cs="Arial"/>
          <w:sz w:val="24"/>
          <w:szCs w:val="24"/>
        </w:rPr>
        <w:t xml:space="preserve"> </w:t>
      </w:r>
      <w:r w:rsidR="00847ECB" w:rsidRPr="007D5C26">
        <w:rPr>
          <w:rFonts w:ascii="Arial" w:hAnsi="Arial" w:cs="Arial"/>
          <w:sz w:val="24"/>
          <w:szCs w:val="24"/>
        </w:rPr>
        <w:t>assessment process</w:t>
      </w:r>
      <w:r w:rsidRPr="007D5C26">
        <w:rPr>
          <w:rFonts w:ascii="Arial" w:hAnsi="Arial" w:cs="Arial"/>
          <w:sz w:val="24"/>
          <w:szCs w:val="24"/>
        </w:rPr>
        <w:t>. Clear instruction on the information requested and its specific use will be detailed within the tender documentation. The information will not be used for any other purpose</w:t>
      </w:r>
    </w:p>
    <w:p w14:paraId="3E620684" w14:textId="77777777" w:rsidR="007D5C26" w:rsidRDefault="007D5C26" w:rsidP="007D5C26">
      <w:pPr>
        <w:spacing w:after="0" w:line="360" w:lineRule="auto"/>
        <w:ind w:right="-57"/>
        <w:jc w:val="both"/>
        <w:rPr>
          <w:rFonts w:ascii="Arial" w:hAnsi="Arial" w:cs="Arial"/>
          <w:i/>
          <w:iCs/>
          <w:sz w:val="24"/>
          <w:szCs w:val="24"/>
        </w:rPr>
      </w:pPr>
    </w:p>
    <w:p w14:paraId="48BD421A" w14:textId="77777777" w:rsidR="007D5C26" w:rsidRDefault="007D5C26" w:rsidP="007D5C26">
      <w:pPr>
        <w:spacing w:after="0" w:line="360" w:lineRule="auto"/>
        <w:ind w:right="-57"/>
        <w:jc w:val="both"/>
        <w:rPr>
          <w:rFonts w:ascii="Arial" w:hAnsi="Arial" w:cs="Arial"/>
          <w:i/>
          <w:iCs/>
          <w:sz w:val="24"/>
          <w:szCs w:val="24"/>
        </w:rPr>
      </w:pPr>
    </w:p>
    <w:p w14:paraId="7F16AB7E" w14:textId="77777777" w:rsidR="007D5C26" w:rsidRDefault="007D5C26" w:rsidP="007D5C26">
      <w:pPr>
        <w:spacing w:after="0" w:line="360" w:lineRule="auto"/>
        <w:ind w:right="-57"/>
        <w:jc w:val="both"/>
        <w:rPr>
          <w:rFonts w:ascii="Arial" w:hAnsi="Arial" w:cs="Arial"/>
          <w:i/>
          <w:iCs/>
          <w:sz w:val="24"/>
          <w:szCs w:val="24"/>
        </w:rPr>
      </w:pPr>
    </w:p>
    <w:p w14:paraId="4A60B231" w14:textId="77777777" w:rsidR="007D5C26" w:rsidRDefault="007D5C26" w:rsidP="007D5C26">
      <w:pPr>
        <w:spacing w:after="0" w:line="360" w:lineRule="auto"/>
        <w:ind w:right="-57"/>
        <w:jc w:val="both"/>
        <w:rPr>
          <w:rFonts w:ascii="Arial" w:hAnsi="Arial" w:cs="Arial"/>
          <w:i/>
          <w:iCs/>
          <w:sz w:val="24"/>
          <w:szCs w:val="24"/>
        </w:rPr>
      </w:pPr>
    </w:p>
    <w:p w14:paraId="08591147" w14:textId="77777777" w:rsidR="007D5C26" w:rsidRDefault="007D5C26" w:rsidP="007D5C26">
      <w:pPr>
        <w:spacing w:after="0" w:line="360" w:lineRule="auto"/>
        <w:ind w:right="-57"/>
        <w:jc w:val="both"/>
        <w:rPr>
          <w:rFonts w:ascii="Arial" w:hAnsi="Arial" w:cs="Arial"/>
          <w:i/>
          <w:iCs/>
          <w:sz w:val="24"/>
          <w:szCs w:val="24"/>
        </w:rPr>
      </w:pPr>
    </w:p>
    <w:p w14:paraId="6AF3BA56" w14:textId="77777777" w:rsidR="007D5C26" w:rsidRPr="007D5C26" w:rsidRDefault="007D5C26" w:rsidP="007D5C26">
      <w:pPr>
        <w:spacing w:after="0" w:line="360" w:lineRule="auto"/>
        <w:ind w:right="-57"/>
        <w:jc w:val="both"/>
        <w:rPr>
          <w:rFonts w:ascii="Arial" w:hAnsi="Arial" w:cs="Arial"/>
          <w:i/>
          <w:iCs/>
          <w:sz w:val="24"/>
          <w:szCs w:val="24"/>
        </w:rPr>
      </w:pPr>
    </w:p>
    <w:p w14:paraId="56D734D4" w14:textId="55345BFA" w:rsidR="007D5C26" w:rsidRPr="008F2AD6" w:rsidRDefault="007D5C26" w:rsidP="008F2AD6">
      <w:pPr>
        <w:spacing w:after="0" w:line="360" w:lineRule="auto"/>
        <w:ind w:right="-57"/>
        <w:jc w:val="both"/>
        <w:rPr>
          <w:rFonts w:ascii="Arial" w:hAnsi="Arial" w:cs="Arial"/>
          <w:i/>
          <w:iCs/>
          <w:sz w:val="24"/>
          <w:szCs w:val="24"/>
        </w:rPr>
      </w:pPr>
    </w:p>
    <w:p w14:paraId="3E25F880" w14:textId="54976A0E" w:rsidR="00A511BD" w:rsidRPr="00A511BD" w:rsidRDefault="00B37FA7" w:rsidP="00122918">
      <w:pPr>
        <w:spacing w:after="0" w:line="360" w:lineRule="auto"/>
        <w:ind w:left="567" w:hanging="567"/>
        <w:contextualSpacing/>
        <w:jc w:val="both"/>
        <w:rPr>
          <w:rFonts w:ascii="Arial" w:hAnsi="Arial" w:cs="Arial"/>
          <w:sz w:val="24"/>
          <w:szCs w:val="24"/>
        </w:rPr>
      </w:pPr>
      <w:r>
        <w:rPr>
          <w:rFonts w:ascii="Arial" w:hAnsi="Arial" w:cs="Arial"/>
          <w:sz w:val="24"/>
          <w:szCs w:val="24"/>
        </w:rPr>
        <w:t>2</w:t>
      </w:r>
      <w:r w:rsidR="008F2AD6">
        <w:rPr>
          <w:rFonts w:ascii="Arial" w:hAnsi="Arial" w:cs="Arial"/>
          <w:sz w:val="24"/>
          <w:szCs w:val="24"/>
        </w:rPr>
        <w:t>5</w:t>
      </w:r>
      <w:r w:rsidR="00A511BD" w:rsidRPr="00A511BD">
        <w:rPr>
          <w:rFonts w:ascii="Arial" w:hAnsi="Arial" w:cs="Arial"/>
          <w:sz w:val="24"/>
          <w:szCs w:val="24"/>
        </w:rPr>
        <w:t>.5</w:t>
      </w:r>
      <w:r w:rsidR="00A511BD" w:rsidRPr="00A511BD">
        <w:rPr>
          <w:rFonts w:ascii="Arial" w:hAnsi="Arial" w:cs="Arial"/>
          <w:sz w:val="24"/>
          <w:szCs w:val="24"/>
        </w:rPr>
        <w:tab/>
        <w:t>Details of the collection, use and storage is provided in the table below:</w:t>
      </w:r>
    </w:p>
    <w:tbl>
      <w:tblPr>
        <w:tblStyle w:val="TableGrid"/>
        <w:tblW w:w="0" w:type="auto"/>
        <w:tblInd w:w="421" w:type="dxa"/>
        <w:tblLook w:val="04A0" w:firstRow="1" w:lastRow="0" w:firstColumn="1" w:lastColumn="0" w:noHBand="0" w:noVBand="1"/>
      </w:tblPr>
      <w:tblGrid>
        <w:gridCol w:w="3543"/>
        <w:gridCol w:w="5052"/>
      </w:tblGrid>
      <w:tr w:rsidR="00A511BD" w:rsidRPr="00A511BD" w14:paraId="38575B1F" w14:textId="77777777" w:rsidTr="000A788F">
        <w:tc>
          <w:tcPr>
            <w:tcW w:w="3543" w:type="dxa"/>
          </w:tcPr>
          <w:p w14:paraId="11C9274F" w14:textId="77777777"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Type(s) of personal data</w:t>
            </w:r>
          </w:p>
          <w:p w14:paraId="6CF5B459" w14:textId="77777777" w:rsidR="00A511BD" w:rsidRPr="00A511BD" w:rsidRDefault="00A511BD" w:rsidP="00122918">
            <w:pPr>
              <w:spacing w:line="360" w:lineRule="auto"/>
              <w:ind w:left="567" w:hanging="567"/>
              <w:contextualSpacing/>
              <w:jc w:val="both"/>
              <w:rPr>
                <w:rFonts w:ascii="Arial" w:hAnsi="Arial" w:cs="Arial"/>
                <w:sz w:val="24"/>
                <w:szCs w:val="24"/>
              </w:rPr>
            </w:pPr>
          </w:p>
        </w:tc>
        <w:tc>
          <w:tcPr>
            <w:tcW w:w="5052" w:type="dxa"/>
          </w:tcPr>
          <w:p w14:paraId="1A0E797C" w14:textId="301C4B21" w:rsidR="00A511BD" w:rsidRPr="000A788F" w:rsidRDefault="00A511BD" w:rsidP="009A3CA8">
            <w:pPr>
              <w:numPr>
                <w:ilvl w:val="0"/>
                <w:numId w:val="5"/>
              </w:numPr>
              <w:spacing w:line="360" w:lineRule="auto"/>
              <w:ind w:left="567" w:hanging="567"/>
              <w:contextualSpacing/>
              <w:jc w:val="both"/>
              <w:rPr>
                <w:rFonts w:ascii="Arial" w:hAnsi="Arial" w:cs="Arial"/>
                <w:color w:val="000000"/>
                <w:sz w:val="24"/>
                <w:szCs w:val="24"/>
              </w:rPr>
            </w:pPr>
            <w:r w:rsidRPr="00A511BD">
              <w:rPr>
                <w:rFonts w:ascii="Arial" w:hAnsi="Arial" w:cs="Arial"/>
                <w:color w:val="000000"/>
                <w:sz w:val="24"/>
                <w:szCs w:val="24"/>
              </w:rPr>
              <w:t>Email address; name; business address; telephone number; financial information and/or experience and qualifications as required as part of the tender process</w:t>
            </w:r>
          </w:p>
        </w:tc>
      </w:tr>
      <w:tr w:rsidR="00A511BD" w:rsidRPr="00A511BD" w14:paraId="242B8E1B" w14:textId="77777777" w:rsidTr="000A788F">
        <w:tc>
          <w:tcPr>
            <w:tcW w:w="3543" w:type="dxa"/>
          </w:tcPr>
          <w:p w14:paraId="0A4F7C45" w14:textId="77777777"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Lawful basis for processing</w:t>
            </w:r>
          </w:p>
          <w:p w14:paraId="265F2BE6" w14:textId="77777777" w:rsidR="00A511BD" w:rsidRPr="00A511BD" w:rsidRDefault="00A511BD" w:rsidP="00122918">
            <w:pPr>
              <w:spacing w:line="360" w:lineRule="auto"/>
              <w:contextualSpacing/>
              <w:jc w:val="both"/>
              <w:rPr>
                <w:rFonts w:ascii="Arial" w:hAnsi="Arial" w:cs="Arial"/>
                <w:sz w:val="24"/>
                <w:szCs w:val="24"/>
              </w:rPr>
            </w:pPr>
          </w:p>
        </w:tc>
        <w:tc>
          <w:tcPr>
            <w:tcW w:w="5052" w:type="dxa"/>
          </w:tcPr>
          <w:p w14:paraId="773AC1D9" w14:textId="46B327E0" w:rsidR="00A511BD" w:rsidRPr="00A511BD" w:rsidRDefault="00A511BD" w:rsidP="009A3CA8">
            <w:pPr>
              <w:numPr>
                <w:ilvl w:val="0"/>
                <w:numId w:val="5"/>
              </w:numPr>
              <w:spacing w:line="360" w:lineRule="auto"/>
              <w:ind w:left="567" w:hanging="567"/>
              <w:contextualSpacing/>
              <w:jc w:val="both"/>
              <w:rPr>
                <w:rFonts w:ascii="Arial" w:hAnsi="Arial" w:cs="Arial"/>
                <w:sz w:val="24"/>
                <w:szCs w:val="24"/>
              </w:rPr>
            </w:pPr>
            <w:r w:rsidRPr="00A511BD">
              <w:rPr>
                <w:rFonts w:ascii="Arial" w:hAnsi="Arial" w:cs="Arial"/>
                <w:sz w:val="24"/>
                <w:szCs w:val="24"/>
              </w:rPr>
              <w:t>Public task</w:t>
            </w:r>
          </w:p>
        </w:tc>
      </w:tr>
      <w:tr w:rsidR="00A511BD" w:rsidRPr="00A511BD" w14:paraId="1C3FC577" w14:textId="77777777" w:rsidTr="009F6C5B">
        <w:trPr>
          <w:trHeight w:val="439"/>
        </w:trPr>
        <w:tc>
          <w:tcPr>
            <w:tcW w:w="3543" w:type="dxa"/>
          </w:tcPr>
          <w:p w14:paraId="35F7676B" w14:textId="77777777"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How we obtain it</w:t>
            </w:r>
          </w:p>
          <w:p w14:paraId="6F4743E4" w14:textId="77777777" w:rsidR="00A511BD" w:rsidRPr="00A511BD" w:rsidRDefault="00A511BD" w:rsidP="00122918">
            <w:pPr>
              <w:spacing w:line="360" w:lineRule="auto"/>
              <w:contextualSpacing/>
              <w:jc w:val="both"/>
              <w:rPr>
                <w:rFonts w:ascii="Arial" w:hAnsi="Arial" w:cs="Arial"/>
                <w:sz w:val="24"/>
                <w:szCs w:val="24"/>
              </w:rPr>
            </w:pPr>
          </w:p>
        </w:tc>
        <w:tc>
          <w:tcPr>
            <w:tcW w:w="5052" w:type="dxa"/>
          </w:tcPr>
          <w:p w14:paraId="1C0481BC" w14:textId="2BD8AB56" w:rsidR="00A511BD" w:rsidRPr="00A511BD" w:rsidRDefault="00A511BD" w:rsidP="009A3CA8">
            <w:pPr>
              <w:numPr>
                <w:ilvl w:val="0"/>
                <w:numId w:val="6"/>
              </w:numPr>
              <w:spacing w:line="360" w:lineRule="auto"/>
              <w:ind w:left="567" w:hanging="567"/>
              <w:contextualSpacing/>
              <w:jc w:val="both"/>
              <w:rPr>
                <w:rFonts w:ascii="Arial" w:hAnsi="Arial" w:cs="Arial"/>
                <w:sz w:val="24"/>
                <w:szCs w:val="24"/>
              </w:rPr>
            </w:pPr>
            <w:r w:rsidRPr="00A511BD">
              <w:rPr>
                <w:rFonts w:ascii="Arial" w:hAnsi="Arial" w:cs="Arial"/>
                <w:sz w:val="24"/>
                <w:szCs w:val="24"/>
              </w:rPr>
              <w:t>Data subjects</w:t>
            </w:r>
            <w:r w:rsidR="002B6AF1">
              <w:rPr>
                <w:rFonts w:ascii="Arial" w:hAnsi="Arial" w:cs="Arial"/>
                <w:sz w:val="24"/>
                <w:szCs w:val="24"/>
              </w:rPr>
              <w:t xml:space="preserve"> (the </w:t>
            </w:r>
            <w:r w:rsidR="00564D5A">
              <w:rPr>
                <w:rFonts w:ascii="Arial" w:hAnsi="Arial" w:cs="Arial"/>
                <w:sz w:val="24"/>
                <w:szCs w:val="24"/>
              </w:rPr>
              <w:t>s</w:t>
            </w:r>
            <w:r w:rsidR="004B5EDB">
              <w:rPr>
                <w:rFonts w:ascii="Arial" w:hAnsi="Arial" w:cs="Arial"/>
                <w:sz w:val="24"/>
                <w:szCs w:val="24"/>
              </w:rPr>
              <w:t>upplier</w:t>
            </w:r>
            <w:r w:rsidR="002B6AF1">
              <w:rPr>
                <w:rFonts w:ascii="Arial" w:hAnsi="Arial" w:cs="Arial"/>
                <w:sz w:val="24"/>
                <w:szCs w:val="24"/>
              </w:rPr>
              <w:t>)</w:t>
            </w:r>
          </w:p>
          <w:p w14:paraId="73F1BF2B" w14:textId="77777777" w:rsidR="00A511BD" w:rsidRPr="00A511BD" w:rsidRDefault="00A511BD" w:rsidP="00122918">
            <w:pPr>
              <w:spacing w:line="360" w:lineRule="auto"/>
              <w:ind w:left="567" w:hanging="567"/>
              <w:contextualSpacing/>
              <w:jc w:val="both"/>
              <w:rPr>
                <w:rFonts w:ascii="Arial" w:hAnsi="Arial" w:cs="Arial"/>
                <w:sz w:val="24"/>
                <w:szCs w:val="24"/>
              </w:rPr>
            </w:pPr>
          </w:p>
        </w:tc>
      </w:tr>
      <w:tr w:rsidR="00A511BD" w:rsidRPr="00A511BD" w14:paraId="62BE1DB8" w14:textId="77777777" w:rsidTr="000A788F">
        <w:tc>
          <w:tcPr>
            <w:tcW w:w="3543" w:type="dxa"/>
          </w:tcPr>
          <w:p w14:paraId="55872EFC" w14:textId="77777777"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Who it will be shared with</w:t>
            </w:r>
          </w:p>
          <w:p w14:paraId="3E2261B3" w14:textId="77777777" w:rsidR="00A511BD" w:rsidRPr="00A511BD" w:rsidRDefault="00A511BD" w:rsidP="00122918">
            <w:pPr>
              <w:spacing w:line="360" w:lineRule="auto"/>
              <w:contextualSpacing/>
              <w:jc w:val="both"/>
              <w:rPr>
                <w:rFonts w:ascii="Arial" w:hAnsi="Arial" w:cs="Arial"/>
                <w:sz w:val="24"/>
                <w:szCs w:val="24"/>
              </w:rPr>
            </w:pPr>
          </w:p>
        </w:tc>
        <w:tc>
          <w:tcPr>
            <w:tcW w:w="5052" w:type="dxa"/>
          </w:tcPr>
          <w:p w14:paraId="480AD5EF" w14:textId="02252447" w:rsidR="00A511BD" w:rsidRPr="00A511BD" w:rsidRDefault="00643350" w:rsidP="009A3CA8">
            <w:pPr>
              <w:numPr>
                <w:ilvl w:val="0"/>
                <w:numId w:val="7"/>
              </w:numPr>
              <w:spacing w:line="360" w:lineRule="auto"/>
              <w:ind w:left="567" w:hanging="567"/>
              <w:contextualSpacing/>
              <w:jc w:val="both"/>
              <w:rPr>
                <w:rFonts w:ascii="Arial" w:hAnsi="Arial" w:cs="Arial"/>
                <w:sz w:val="24"/>
                <w:szCs w:val="24"/>
              </w:rPr>
            </w:pPr>
            <w:r>
              <w:rPr>
                <w:rFonts w:ascii="Arial" w:hAnsi="Arial" w:cs="Arial"/>
                <w:sz w:val="24"/>
                <w:szCs w:val="24"/>
              </w:rPr>
              <w:t>Contracting a</w:t>
            </w:r>
            <w:r w:rsidR="001E2D47">
              <w:rPr>
                <w:rFonts w:ascii="Arial" w:hAnsi="Arial" w:cs="Arial"/>
                <w:sz w:val="24"/>
                <w:szCs w:val="24"/>
              </w:rPr>
              <w:t>uthority</w:t>
            </w:r>
            <w:r w:rsidR="00A511BD" w:rsidRPr="00A511BD">
              <w:rPr>
                <w:rFonts w:ascii="Arial" w:hAnsi="Arial" w:cs="Arial"/>
                <w:sz w:val="24"/>
                <w:szCs w:val="24"/>
              </w:rPr>
              <w:t xml:space="preserve"> users and evaluation panel members</w:t>
            </w:r>
            <w:r w:rsidR="00DA0CB9">
              <w:rPr>
                <w:rFonts w:ascii="Arial" w:hAnsi="Arial" w:cs="Arial"/>
                <w:sz w:val="24"/>
                <w:szCs w:val="24"/>
              </w:rPr>
              <w:t xml:space="preserve"> / other government organisations.</w:t>
            </w:r>
          </w:p>
        </w:tc>
      </w:tr>
      <w:tr w:rsidR="00A511BD" w:rsidRPr="00A511BD" w14:paraId="2BD7FA6B" w14:textId="77777777" w:rsidTr="000A788F">
        <w:trPr>
          <w:trHeight w:val="840"/>
        </w:trPr>
        <w:tc>
          <w:tcPr>
            <w:tcW w:w="3543" w:type="dxa"/>
          </w:tcPr>
          <w:p w14:paraId="01C7E701" w14:textId="001CD23F"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How it will be used</w:t>
            </w:r>
          </w:p>
        </w:tc>
        <w:tc>
          <w:tcPr>
            <w:tcW w:w="5052" w:type="dxa"/>
          </w:tcPr>
          <w:p w14:paraId="6CF5C6C9" w14:textId="77777777" w:rsidR="00A511BD" w:rsidRPr="00A511BD" w:rsidRDefault="00A511BD" w:rsidP="009A3CA8">
            <w:pPr>
              <w:numPr>
                <w:ilvl w:val="0"/>
                <w:numId w:val="8"/>
              </w:numPr>
              <w:spacing w:line="360" w:lineRule="auto"/>
              <w:ind w:left="567" w:hanging="567"/>
              <w:contextualSpacing/>
              <w:jc w:val="both"/>
              <w:rPr>
                <w:rFonts w:ascii="Arial" w:hAnsi="Arial" w:cs="Arial"/>
                <w:sz w:val="24"/>
                <w:szCs w:val="24"/>
              </w:rPr>
            </w:pPr>
            <w:r w:rsidRPr="00A511BD">
              <w:rPr>
                <w:rFonts w:ascii="Arial" w:hAnsi="Arial" w:cs="Arial"/>
                <w:sz w:val="24"/>
                <w:szCs w:val="24"/>
              </w:rPr>
              <w:t>To award, manage and deliver the project</w:t>
            </w:r>
          </w:p>
        </w:tc>
      </w:tr>
      <w:tr w:rsidR="00A511BD" w:rsidRPr="00A511BD" w14:paraId="6CC65E11" w14:textId="77777777" w:rsidTr="000A788F">
        <w:tc>
          <w:tcPr>
            <w:tcW w:w="3543" w:type="dxa"/>
          </w:tcPr>
          <w:p w14:paraId="17AEACEC" w14:textId="77777777" w:rsidR="00A511BD" w:rsidRPr="00A511BD" w:rsidRDefault="00A511BD" w:rsidP="00122918">
            <w:pPr>
              <w:spacing w:line="360" w:lineRule="auto"/>
              <w:ind w:left="567" w:hanging="567"/>
              <w:contextualSpacing/>
              <w:jc w:val="both"/>
              <w:rPr>
                <w:rFonts w:ascii="Arial" w:hAnsi="Arial" w:cs="Arial"/>
                <w:sz w:val="24"/>
                <w:szCs w:val="24"/>
              </w:rPr>
            </w:pPr>
            <w:r w:rsidRPr="00A511BD">
              <w:rPr>
                <w:rFonts w:ascii="Arial" w:hAnsi="Arial" w:cs="Arial"/>
                <w:sz w:val="24"/>
                <w:szCs w:val="24"/>
              </w:rPr>
              <w:t>How long we keep it</w:t>
            </w:r>
          </w:p>
          <w:p w14:paraId="232C893E" w14:textId="77777777" w:rsidR="00A511BD" w:rsidRPr="00A511BD" w:rsidRDefault="00A511BD" w:rsidP="00122918">
            <w:pPr>
              <w:spacing w:line="360" w:lineRule="auto"/>
              <w:ind w:left="567" w:hanging="567"/>
              <w:contextualSpacing/>
              <w:jc w:val="both"/>
              <w:rPr>
                <w:rFonts w:ascii="Arial" w:hAnsi="Arial" w:cs="Arial"/>
                <w:sz w:val="24"/>
                <w:szCs w:val="24"/>
              </w:rPr>
            </w:pPr>
          </w:p>
        </w:tc>
        <w:tc>
          <w:tcPr>
            <w:tcW w:w="5052" w:type="dxa"/>
          </w:tcPr>
          <w:p w14:paraId="7E99C924" w14:textId="6C9610C5" w:rsidR="00A511BD" w:rsidRPr="00A511BD" w:rsidRDefault="00A511BD" w:rsidP="009A3CA8">
            <w:pPr>
              <w:numPr>
                <w:ilvl w:val="0"/>
                <w:numId w:val="9"/>
              </w:numPr>
              <w:spacing w:line="360" w:lineRule="auto"/>
              <w:ind w:left="567" w:hanging="567"/>
              <w:contextualSpacing/>
              <w:jc w:val="both"/>
              <w:rPr>
                <w:rFonts w:ascii="Arial" w:hAnsi="Arial" w:cs="Arial"/>
                <w:sz w:val="24"/>
                <w:szCs w:val="24"/>
              </w:rPr>
            </w:pPr>
            <w:r w:rsidRPr="00A511BD">
              <w:rPr>
                <w:rFonts w:ascii="Arial" w:hAnsi="Arial" w:cs="Arial"/>
                <w:sz w:val="24"/>
                <w:szCs w:val="24"/>
              </w:rPr>
              <w:t>Information held for 21 years from date of award; or six years after the Contract expires (whichever date is the longest)</w:t>
            </w:r>
          </w:p>
        </w:tc>
      </w:tr>
    </w:tbl>
    <w:p w14:paraId="111392E9" w14:textId="77777777" w:rsidR="00A511BD" w:rsidRPr="00A511BD" w:rsidRDefault="00A511BD" w:rsidP="00122918">
      <w:pPr>
        <w:spacing w:after="0" w:line="360" w:lineRule="auto"/>
        <w:ind w:left="567" w:hanging="567"/>
        <w:contextualSpacing/>
        <w:jc w:val="both"/>
        <w:rPr>
          <w:rFonts w:ascii="Arial" w:hAnsi="Arial" w:cs="Arial"/>
          <w:sz w:val="24"/>
          <w:szCs w:val="24"/>
        </w:rPr>
      </w:pPr>
    </w:p>
    <w:p w14:paraId="36F7BB4E" w14:textId="2B077A16" w:rsidR="00A511BD" w:rsidRPr="0090094E" w:rsidRDefault="00A511BD" w:rsidP="009A3CA8">
      <w:pPr>
        <w:pStyle w:val="ListParagraph"/>
        <w:numPr>
          <w:ilvl w:val="1"/>
          <w:numId w:val="26"/>
        </w:numPr>
        <w:spacing w:after="0" w:line="360" w:lineRule="auto"/>
        <w:ind w:left="567" w:right="-57" w:hanging="567"/>
        <w:rPr>
          <w:rFonts w:ascii="Arial" w:eastAsia="Calibri" w:hAnsi="Arial" w:cs="Arial"/>
          <w:color w:val="0563C1" w:themeColor="hyperlink"/>
          <w:sz w:val="24"/>
          <w:szCs w:val="24"/>
          <w:u w:val="single"/>
          <w:lang w:eastAsia="en-GB"/>
        </w:rPr>
      </w:pPr>
      <w:r w:rsidRPr="0090094E">
        <w:rPr>
          <w:rFonts w:ascii="Arial" w:eastAsia="Calibri" w:hAnsi="Arial" w:cs="Arial"/>
          <w:sz w:val="24"/>
          <w:szCs w:val="24"/>
          <w:lang w:eastAsia="en-GB"/>
        </w:rPr>
        <w:t xml:space="preserve">Full details of the Department of Finance’s role as a data controller and your rights in relation to information we hold about you can be found in the DoF Privacy Notice </w:t>
      </w:r>
      <w:r w:rsidR="004A5F85" w:rsidRPr="0090094E">
        <w:rPr>
          <w:rFonts w:ascii="Arial" w:eastAsia="Calibri" w:hAnsi="Arial" w:cs="Arial"/>
          <w:color w:val="0563C1" w:themeColor="hyperlink"/>
          <w:sz w:val="24"/>
          <w:szCs w:val="24"/>
          <w:u w:val="single"/>
          <w:lang w:eastAsia="en-GB"/>
        </w:rPr>
        <w:t xml:space="preserve"> </w:t>
      </w:r>
      <w:hyperlink r:id="rId17" w:history="1">
        <w:r w:rsidR="0090094E" w:rsidRPr="0090094E">
          <w:rPr>
            <w:rStyle w:val="Hyperlink"/>
            <w:rFonts w:ascii="Arial" w:eastAsia="Calibri" w:hAnsi="Arial" w:cs="Arial"/>
            <w:sz w:val="24"/>
            <w:szCs w:val="24"/>
            <w:lang w:eastAsia="en-GB"/>
          </w:rPr>
          <w:t>https://www.finance-ni.gov.uk/publications/department-finance-retention-and-disposal-schedule</w:t>
        </w:r>
      </w:hyperlink>
    </w:p>
    <w:p w14:paraId="01521D43" w14:textId="77777777" w:rsidR="0090094E" w:rsidRPr="0090094E" w:rsidRDefault="0090094E" w:rsidP="0090094E">
      <w:pPr>
        <w:pStyle w:val="ListParagraph"/>
        <w:spacing w:after="0" w:line="360" w:lineRule="auto"/>
        <w:ind w:left="360" w:right="-57"/>
        <w:rPr>
          <w:rFonts w:ascii="Arial" w:eastAsia="Calibri" w:hAnsi="Arial" w:cs="Arial"/>
          <w:color w:val="1F497D"/>
          <w:sz w:val="24"/>
          <w:szCs w:val="24"/>
          <w:lang w:eastAsia="en-GB"/>
        </w:rPr>
      </w:pPr>
    </w:p>
    <w:p w14:paraId="1C9EB194" w14:textId="5C8B041B" w:rsidR="0090094E" w:rsidRPr="0090094E" w:rsidRDefault="00A511BD" w:rsidP="009A3CA8">
      <w:pPr>
        <w:pStyle w:val="ListParagraph"/>
        <w:numPr>
          <w:ilvl w:val="1"/>
          <w:numId w:val="26"/>
        </w:numPr>
        <w:spacing w:after="0" w:line="360" w:lineRule="auto"/>
        <w:ind w:left="567" w:hanging="567"/>
        <w:rPr>
          <w:rFonts w:ascii="Arial" w:eastAsia="Calibri" w:hAnsi="Arial" w:cs="Arial"/>
          <w:iCs/>
          <w:sz w:val="24"/>
          <w:szCs w:val="24"/>
          <w:lang w:eastAsia="en-GB"/>
        </w:rPr>
      </w:pPr>
      <w:r w:rsidRPr="0090094E">
        <w:rPr>
          <w:rFonts w:ascii="Arial" w:eastAsia="Calibri" w:hAnsi="Arial" w:cs="Arial"/>
          <w:iCs/>
          <w:sz w:val="24"/>
          <w:szCs w:val="24"/>
          <w:lang w:eastAsia="en-GB"/>
        </w:rPr>
        <w:t xml:space="preserve">The </w:t>
      </w:r>
      <w:r w:rsidR="00643350" w:rsidRPr="0090094E">
        <w:rPr>
          <w:rFonts w:ascii="Arial" w:eastAsia="Calibri" w:hAnsi="Arial" w:cs="Arial"/>
          <w:iCs/>
          <w:sz w:val="24"/>
          <w:szCs w:val="24"/>
          <w:lang w:eastAsia="en-GB"/>
        </w:rPr>
        <w:t>contracting a</w:t>
      </w:r>
      <w:r w:rsidR="001E2D47" w:rsidRPr="0090094E">
        <w:rPr>
          <w:rFonts w:ascii="Arial" w:eastAsia="Calibri" w:hAnsi="Arial" w:cs="Arial"/>
          <w:iCs/>
          <w:sz w:val="24"/>
          <w:szCs w:val="24"/>
          <w:lang w:eastAsia="en-GB"/>
        </w:rPr>
        <w:t>uthority</w:t>
      </w:r>
      <w:r w:rsidRPr="0090094E">
        <w:rPr>
          <w:rFonts w:ascii="Arial" w:eastAsia="Calibri" w:hAnsi="Arial" w:cs="Arial"/>
          <w:iCs/>
          <w:sz w:val="24"/>
          <w:szCs w:val="24"/>
          <w:lang w:eastAsia="en-GB"/>
        </w:rPr>
        <w:t xml:space="preserve"> has a data protection policy in place (with which all </w:t>
      </w:r>
      <w:r w:rsidR="008D645D">
        <w:rPr>
          <w:rFonts w:ascii="Arial" w:eastAsia="Calibri" w:hAnsi="Arial" w:cs="Arial"/>
          <w:iCs/>
          <w:sz w:val="24"/>
          <w:szCs w:val="24"/>
          <w:lang w:eastAsia="en-GB"/>
        </w:rPr>
        <w:t>s</w:t>
      </w:r>
      <w:r w:rsidR="00385E54" w:rsidRPr="0090094E">
        <w:rPr>
          <w:rFonts w:ascii="Arial" w:eastAsia="Calibri" w:hAnsi="Arial" w:cs="Arial"/>
          <w:iCs/>
          <w:sz w:val="24"/>
          <w:szCs w:val="24"/>
          <w:lang w:eastAsia="en-GB"/>
        </w:rPr>
        <w:t>uppliers</w:t>
      </w:r>
      <w:r w:rsidRPr="0090094E">
        <w:rPr>
          <w:rFonts w:ascii="Arial" w:eastAsia="Calibri" w:hAnsi="Arial" w:cs="Arial"/>
          <w:iCs/>
          <w:sz w:val="24"/>
          <w:szCs w:val="24"/>
          <w:lang w:eastAsia="en-GB"/>
        </w:rPr>
        <w:t xml:space="preserve"> are required to comply). </w:t>
      </w:r>
    </w:p>
    <w:p w14:paraId="08A0A645" w14:textId="77777777" w:rsidR="0090094E" w:rsidRPr="0090094E" w:rsidRDefault="0090094E" w:rsidP="0090094E">
      <w:pPr>
        <w:pStyle w:val="ListParagraph"/>
        <w:rPr>
          <w:rFonts w:ascii="Arial" w:eastAsia="Calibri" w:hAnsi="Arial" w:cs="Arial"/>
          <w:iCs/>
          <w:sz w:val="24"/>
          <w:szCs w:val="24"/>
          <w:lang w:eastAsia="en-GB"/>
        </w:rPr>
      </w:pPr>
    </w:p>
    <w:p w14:paraId="499A90CA" w14:textId="3E3C5EA5" w:rsidR="0090094E" w:rsidRPr="0090094E" w:rsidRDefault="00A511BD" w:rsidP="009A3CA8">
      <w:pPr>
        <w:pStyle w:val="ListParagraph"/>
        <w:numPr>
          <w:ilvl w:val="1"/>
          <w:numId w:val="26"/>
        </w:numPr>
        <w:spacing w:after="0" w:line="360" w:lineRule="auto"/>
        <w:ind w:left="567" w:hanging="567"/>
        <w:rPr>
          <w:rFonts w:ascii="Arial" w:eastAsia="Calibri" w:hAnsi="Arial" w:cs="Arial"/>
          <w:iCs/>
          <w:sz w:val="24"/>
          <w:szCs w:val="24"/>
          <w:lang w:eastAsia="en-GB"/>
        </w:rPr>
      </w:pPr>
      <w:r w:rsidRPr="0090094E">
        <w:rPr>
          <w:rFonts w:ascii="Arial" w:eastAsia="Calibri" w:hAnsi="Arial" w:cs="Arial"/>
          <w:iCs/>
          <w:sz w:val="24"/>
          <w:szCs w:val="24"/>
          <w:lang w:eastAsia="en-GB"/>
        </w:rPr>
        <w:t xml:space="preserve">The </w:t>
      </w:r>
      <w:r w:rsidR="00564D5A">
        <w:rPr>
          <w:rFonts w:ascii="Arial" w:eastAsia="Calibri" w:hAnsi="Arial" w:cs="Arial"/>
          <w:iCs/>
          <w:sz w:val="24"/>
          <w:szCs w:val="24"/>
          <w:lang w:eastAsia="en-GB"/>
        </w:rPr>
        <w:t>s</w:t>
      </w:r>
      <w:r w:rsidR="00385E54" w:rsidRPr="0090094E">
        <w:rPr>
          <w:rFonts w:ascii="Arial" w:eastAsia="Calibri" w:hAnsi="Arial" w:cs="Arial"/>
          <w:iCs/>
          <w:sz w:val="24"/>
          <w:szCs w:val="24"/>
          <w:lang w:eastAsia="en-GB"/>
        </w:rPr>
        <w:t>upplier</w:t>
      </w:r>
      <w:r w:rsidRPr="0090094E">
        <w:rPr>
          <w:rFonts w:ascii="Arial" w:eastAsia="Calibri" w:hAnsi="Arial" w:cs="Arial"/>
          <w:iCs/>
          <w:sz w:val="24"/>
          <w:szCs w:val="24"/>
          <w:lang w:eastAsia="en-GB"/>
        </w:rPr>
        <w:t xml:space="preserve"> warrants, on a continuing basis, that it</w:t>
      </w:r>
      <w:r w:rsidR="002B7DDB" w:rsidRPr="0090094E">
        <w:rPr>
          <w:rFonts w:ascii="Arial" w:eastAsia="Calibri" w:hAnsi="Arial" w:cs="Arial"/>
          <w:iCs/>
          <w:sz w:val="24"/>
          <w:szCs w:val="24"/>
          <w:lang w:eastAsia="en-GB"/>
        </w:rPr>
        <w:t xml:space="preserve"> </w:t>
      </w:r>
      <w:r w:rsidR="002B7DDB" w:rsidRPr="0090094E">
        <w:rPr>
          <w:rFonts w:ascii="Arial" w:hAnsi="Arial" w:cs="Arial"/>
          <w:sz w:val="24"/>
          <w:szCs w:val="24"/>
        </w:rPr>
        <w:t>f</w:t>
      </w:r>
      <w:r w:rsidRPr="0090094E">
        <w:rPr>
          <w:rFonts w:ascii="Arial" w:hAnsi="Arial" w:cs="Arial"/>
          <w:sz w:val="24"/>
          <w:szCs w:val="24"/>
        </w:rPr>
        <w:t>ully complie</w:t>
      </w:r>
      <w:r w:rsidR="002B7DDB" w:rsidRPr="0090094E">
        <w:rPr>
          <w:rFonts w:ascii="Arial" w:hAnsi="Arial" w:cs="Arial"/>
          <w:sz w:val="24"/>
          <w:szCs w:val="24"/>
        </w:rPr>
        <w:t>s</w:t>
      </w:r>
      <w:r w:rsidRPr="0090094E">
        <w:rPr>
          <w:rFonts w:ascii="Arial" w:hAnsi="Arial" w:cs="Arial"/>
          <w:sz w:val="24"/>
          <w:szCs w:val="24"/>
        </w:rPr>
        <w:t xml:space="preserve"> with all of its obligations under the </w:t>
      </w:r>
      <w:r w:rsidR="001E12C1" w:rsidRPr="0090094E">
        <w:rPr>
          <w:rFonts w:ascii="Arial" w:hAnsi="Arial" w:cs="Arial"/>
          <w:sz w:val="24"/>
          <w:szCs w:val="24"/>
        </w:rPr>
        <w:t xml:space="preserve">UK </w:t>
      </w:r>
      <w:r w:rsidRPr="0090094E">
        <w:rPr>
          <w:rFonts w:ascii="Arial" w:hAnsi="Arial" w:cs="Arial"/>
          <w:sz w:val="24"/>
          <w:szCs w:val="24"/>
        </w:rPr>
        <w:t>Data Protection Regulations</w:t>
      </w:r>
      <w:r w:rsidR="00822EAD" w:rsidRPr="0090094E">
        <w:rPr>
          <w:rFonts w:ascii="Arial" w:hAnsi="Arial" w:cs="Arial"/>
          <w:sz w:val="24"/>
          <w:szCs w:val="24"/>
        </w:rPr>
        <w:t xml:space="preserve"> </w:t>
      </w:r>
      <w:r w:rsidR="00FE37EA" w:rsidRPr="0090094E">
        <w:rPr>
          <w:rFonts w:ascii="Arial" w:hAnsi="Arial" w:cs="Arial"/>
          <w:sz w:val="24"/>
          <w:szCs w:val="24"/>
        </w:rPr>
        <w:t>i.e.</w:t>
      </w:r>
      <w:r w:rsidR="00822EAD" w:rsidRPr="0090094E">
        <w:rPr>
          <w:rFonts w:ascii="Arial" w:hAnsi="Arial" w:cs="Arial"/>
          <w:sz w:val="24"/>
          <w:szCs w:val="24"/>
        </w:rPr>
        <w:t xml:space="preserve"> </w:t>
      </w:r>
      <w:r w:rsidR="00025643" w:rsidRPr="0090094E">
        <w:rPr>
          <w:rFonts w:ascii="Arial" w:hAnsi="Arial" w:cs="Arial"/>
          <w:sz w:val="24"/>
          <w:szCs w:val="24"/>
        </w:rPr>
        <w:t>UK General Data Protection Regulation and Data Protection Act 2018</w:t>
      </w:r>
      <w:r w:rsidRPr="0090094E">
        <w:rPr>
          <w:rFonts w:ascii="Arial" w:hAnsi="Arial" w:cs="Arial"/>
          <w:sz w:val="24"/>
          <w:szCs w:val="24"/>
        </w:rPr>
        <w:t>,</w:t>
      </w:r>
      <w:r w:rsidR="006C60A1" w:rsidRPr="0090094E">
        <w:rPr>
          <w:rFonts w:ascii="Arial" w:hAnsi="Arial" w:cs="Arial"/>
          <w:sz w:val="24"/>
          <w:szCs w:val="24"/>
        </w:rPr>
        <w:t xml:space="preserve"> </w:t>
      </w:r>
      <w:r w:rsidR="003E7B29" w:rsidRPr="0090094E">
        <w:rPr>
          <w:rFonts w:ascii="Arial" w:hAnsi="Arial" w:cs="Arial"/>
          <w:sz w:val="24"/>
          <w:szCs w:val="24"/>
        </w:rPr>
        <w:t>plus the Privacy and Electronic Communications (EC Directive) Regulations 2023</w:t>
      </w:r>
      <w:r w:rsidRPr="0090094E">
        <w:rPr>
          <w:rFonts w:ascii="Arial" w:hAnsi="Arial" w:cs="Arial"/>
          <w:sz w:val="24"/>
          <w:szCs w:val="24"/>
        </w:rPr>
        <w:t xml:space="preserve">, in order to disclose to the </w:t>
      </w:r>
      <w:r w:rsidR="00643350" w:rsidRPr="0090094E">
        <w:rPr>
          <w:rFonts w:ascii="Arial" w:hAnsi="Arial" w:cs="Arial"/>
          <w:sz w:val="24"/>
          <w:szCs w:val="24"/>
        </w:rPr>
        <w:lastRenderedPageBreak/>
        <w:t>contracting a</w:t>
      </w:r>
      <w:r w:rsidR="001E2D47" w:rsidRPr="0090094E">
        <w:rPr>
          <w:rFonts w:ascii="Arial" w:hAnsi="Arial" w:cs="Arial"/>
          <w:sz w:val="24"/>
          <w:szCs w:val="24"/>
        </w:rPr>
        <w:t>uthority</w:t>
      </w:r>
      <w:r w:rsidRPr="0090094E">
        <w:rPr>
          <w:rFonts w:ascii="Arial" w:hAnsi="Arial" w:cs="Arial"/>
          <w:sz w:val="24"/>
          <w:szCs w:val="24"/>
        </w:rPr>
        <w:t xml:space="preserve"> the Personal Data and allow the </w:t>
      </w:r>
      <w:r w:rsidR="008222EE" w:rsidRPr="0090094E">
        <w:rPr>
          <w:rFonts w:ascii="Arial" w:hAnsi="Arial" w:cs="Arial"/>
          <w:sz w:val="24"/>
          <w:szCs w:val="24"/>
        </w:rPr>
        <w:t xml:space="preserve">contracting </w:t>
      </w:r>
      <w:r w:rsidR="008222EE" w:rsidRPr="00C75A5F">
        <w:rPr>
          <w:rFonts w:ascii="Arial" w:hAnsi="Arial" w:cs="Arial"/>
          <w:sz w:val="24"/>
          <w:szCs w:val="24"/>
        </w:rPr>
        <w:t>a</w:t>
      </w:r>
      <w:r w:rsidR="001E2D47" w:rsidRPr="00C75A5F">
        <w:rPr>
          <w:rFonts w:ascii="Arial" w:hAnsi="Arial" w:cs="Arial"/>
          <w:sz w:val="24"/>
          <w:szCs w:val="24"/>
        </w:rPr>
        <w:t>uthority</w:t>
      </w:r>
      <w:r w:rsidRPr="0090094E">
        <w:rPr>
          <w:rFonts w:ascii="Arial" w:hAnsi="Arial" w:cs="Arial"/>
        </w:rPr>
        <w:t xml:space="preserve"> </w:t>
      </w:r>
      <w:r w:rsidRPr="0090094E">
        <w:rPr>
          <w:rFonts w:ascii="Arial" w:hAnsi="Arial" w:cs="Arial"/>
          <w:sz w:val="24"/>
          <w:szCs w:val="24"/>
        </w:rPr>
        <w:t>to carry out the procurement.</w:t>
      </w:r>
    </w:p>
    <w:p w14:paraId="49B16914" w14:textId="77777777" w:rsidR="0090094E" w:rsidRPr="0090094E" w:rsidRDefault="0090094E" w:rsidP="0090094E">
      <w:pPr>
        <w:pStyle w:val="ListParagraph"/>
        <w:rPr>
          <w:rFonts w:ascii="Arial" w:hAnsi="Arial" w:cs="Arial"/>
          <w:sz w:val="24"/>
          <w:szCs w:val="24"/>
        </w:rPr>
      </w:pPr>
    </w:p>
    <w:p w14:paraId="0652742B" w14:textId="1D213750" w:rsidR="00A511BD" w:rsidRPr="0090094E" w:rsidRDefault="00A511BD" w:rsidP="009A3CA8">
      <w:pPr>
        <w:pStyle w:val="ListParagraph"/>
        <w:numPr>
          <w:ilvl w:val="1"/>
          <w:numId w:val="26"/>
        </w:numPr>
        <w:spacing w:after="0" w:line="360" w:lineRule="auto"/>
        <w:ind w:left="567" w:hanging="567"/>
        <w:rPr>
          <w:rFonts w:ascii="Arial" w:eastAsia="Calibri" w:hAnsi="Arial" w:cs="Arial"/>
          <w:iCs/>
          <w:sz w:val="24"/>
          <w:szCs w:val="24"/>
          <w:lang w:eastAsia="en-GB"/>
        </w:rPr>
      </w:pPr>
      <w:r w:rsidRPr="0090094E">
        <w:rPr>
          <w:rFonts w:ascii="Arial" w:hAnsi="Arial" w:cs="Arial"/>
          <w:sz w:val="24"/>
          <w:szCs w:val="24"/>
        </w:rPr>
        <w:t xml:space="preserve">The </w:t>
      </w:r>
      <w:r w:rsidR="00564D5A">
        <w:rPr>
          <w:rFonts w:ascii="Arial" w:hAnsi="Arial" w:cs="Arial"/>
          <w:sz w:val="24"/>
          <w:szCs w:val="24"/>
        </w:rPr>
        <w:t>s</w:t>
      </w:r>
      <w:r w:rsidR="00385E54" w:rsidRPr="0090094E">
        <w:rPr>
          <w:rFonts w:ascii="Arial" w:hAnsi="Arial" w:cs="Arial"/>
          <w:sz w:val="24"/>
          <w:szCs w:val="24"/>
        </w:rPr>
        <w:t>upplier</w:t>
      </w:r>
      <w:r w:rsidRPr="0090094E">
        <w:rPr>
          <w:rFonts w:ascii="Arial" w:hAnsi="Arial" w:cs="Arial"/>
          <w:sz w:val="24"/>
          <w:szCs w:val="24"/>
        </w:rPr>
        <w:t xml:space="preserve"> shall immediately notify the </w:t>
      </w:r>
      <w:r w:rsidR="008222EE" w:rsidRPr="0090094E">
        <w:rPr>
          <w:rFonts w:ascii="Arial" w:hAnsi="Arial" w:cs="Arial"/>
          <w:sz w:val="24"/>
          <w:szCs w:val="24"/>
        </w:rPr>
        <w:t>contracting a</w:t>
      </w:r>
      <w:r w:rsidR="001E2D47" w:rsidRPr="0090094E">
        <w:rPr>
          <w:rFonts w:ascii="Arial" w:hAnsi="Arial" w:cs="Arial"/>
          <w:sz w:val="24"/>
          <w:szCs w:val="24"/>
        </w:rPr>
        <w:t>uthority</w:t>
      </w:r>
      <w:r w:rsidRPr="0090094E">
        <w:rPr>
          <w:rFonts w:ascii="Arial" w:hAnsi="Arial" w:cs="Arial"/>
          <w:sz w:val="24"/>
          <w:szCs w:val="24"/>
        </w:rPr>
        <w:t xml:space="preserve"> if any</w:t>
      </w:r>
      <w:r w:rsidR="00DC3B0F" w:rsidRPr="0090094E">
        <w:rPr>
          <w:rFonts w:ascii="Arial" w:hAnsi="Arial" w:cs="Arial"/>
          <w:sz w:val="24"/>
          <w:szCs w:val="24"/>
        </w:rPr>
        <w:t xml:space="preserve">thing </w:t>
      </w:r>
      <w:r w:rsidRPr="0090094E">
        <w:rPr>
          <w:rFonts w:ascii="Arial" w:hAnsi="Arial" w:cs="Arial"/>
          <w:sz w:val="24"/>
          <w:szCs w:val="24"/>
        </w:rPr>
        <w:t xml:space="preserve">impacts on the </w:t>
      </w:r>
      <w:r w:rsidR="00C75A5F">
        <w:rPr>
          <w:rFonts w:ascii="Arial" w:hAnsi="Arial" w:cs="Arial"/>
          <w:sz w:val="24"/>
          <w:szCs w:val="24"/>
        </w:rPr>
        <w:t>contracting a</w:t>
      </w:r>
      <w:r w:rsidR="00AA72B8" w:rsidRPr="0090094E">
        <w:rPr>
          <w:rFonts w:ascii="Arial" w:hAnsi="Arial" w:cs="Arial"/>
          <w:sz w:val="24"/>
          <w:szCs w:val="24"/>
        </w:rPr>
        <w:t>uthority’s</w:t>
      </w:r>
      <w:r w:rsidRPr="0090094E">
        <w:rPr>
          <w:rFonts w:ascii="Arial" w:hAnsi="Arial" w:cs="Arial"/>
          <w:sz w:val="24"/>
          <w:szCs w:val="24"/>
        </w:rPr>
        <w:t xml:space="preserve"> rights or obligations in relation to such Personal Data.</w:t>
      </w:r>
    </w:p>
    <w:p w14:paraId="243F4D85" w14:textId="77777777" w:rsidR="00A511BD" w:rsidRPr="00A511BD" w:rsidRDefault="00A511BD" w:rsidP="00122918">
      <w:pPr>
        <w:spacing w:after="0" w:line="360" w:lineRule="auto"/>
        <w:ind w:left="709" w:right="-57" w:hanging="709"/>
        <w:contextualSpacing/>
        <w:rPr>
          <w:rFonts w:ascii="Arial" w:eastAsia="Calibri" w:hAnsi="Arial" w:cs="Arial"/>
          <w:iCs/>
          <w:sz w:val="24"/>
          <w:szCs w:val="24"/>
          <w:lang w:eastAsia="en-GB"/>
        </w:rPr>
      </w:pPr>
    </w:p>
    <w:p w14:paraId="2B8DAE20" w14:textId="3B5F644F" w:rsidR="00A511BD" w:rsidRPr="00A511BD" w:rsidRDefault="5EDA17D8" w:rsidP="009A3CA8">
      <w:pPr>
        <w:pStyle w:val="ListParagraph"/>
        <w:keepNext/>
        <w:keepLines/>
        <w:numPr>
          <w:ilvl w:val="0"/>
          <w:numId w:val="26"/>
        </w:numPr>
        <w:spacing w:after="0" w:line="360" w:lineRule="auto"/>
        <w:outlineLvl w:val="1"/>
        <w:rPr>
          <w:rFonts w:ascii="Arial" w:eastAsiaTheme="majorEastAsia" w:hAnsi="Arial" w:cs="Arial"/>
          <w:b/>
          <w:bCs/>
          <w:sz w:val="24"/>
          <w:szCs w:val="24"/>
        </w:rPr>
      </w:pPr>
      <w:bookmarkStart w:id="32" w:name="_Toc207181987"/>
      <w:r w:rsidRPr="200226E3">
        <w:rPr>
          <w:rFonts w:ascii="Arial" w:eastAsiaTheme="majorEastAsia" w:hAnsi="Arial" w:cs="Arial"/>
          <w:b/>
          <w:bCs/>
          <w:sz w:val="24"/>
          <w:szCs w:val="24"/>
        </w:rPr>
        <w:t>Transfer of Undertakings and Protection of Employment (TUPE)</w:t>
      </w:r>
      <w:bookmarkEnd w:id="32"/>
    </w:p>
    <w:p w14:paraId="755DCE0D" w14:textId="77777777" w:rsidR="00A511BD" w:rsidRPr="00A511BD" w:rsidRDefault="00A511BD" w:rsidP="00122918">
      <w:pPr>
        <w:spacing w:after="0" w:line="360" w:lineRule="auto"/>
        <w:contextualSpacing/>
      </w:pPr>
    </w:p>
    <w:p w14:paraId="2AB6AD0E" w14:textId="5B41A184" w:rsidR="00A511BD" w:rsidRPr="00A511BD" w:rsidRDefault="00B37FA7" w:rsidP="00122918">
      <w:pPr>
        <w:spacing w:after="0" w:line="360" w:lineRule="auto"/>
        <w:ind w:left="567" w:right="-57" w:hanging="567"/>
        <w:contextualSpacing/>
        <w:rPr>
          <w:rFonts w:ascii="Arial" w:eastAsia="Calibri" w:hAnsi="Arial" w:cs="Arial"/>
          <w:iCs/>
          <w:sz w:val="24"/>
          <w:szCs w:val="24"/>
          <w:lang w:eastAsia="en-GB"/>
        </w:rPr>
      </w:pPr>
      <w:r>
        <w:rPr>
          <w:rFonts w:ascii="Arial" w:eastAsia="Calibri" w:hAnsi="Arial" w:cs="Arial"/>
          <w:iCs/>
          <w:sz w:val="24"/>
          <w:szCs w:val="24"/>
          <w:lang w:eastAsia="en-GB"/>
        </w:rPr>
        <w:t>2</w:t>
      </w:r>
      <w:r w:rsidR="006360F5">
        <w:rPr>
          <w:rFonts w:ascii="Arial" w:eastAsia="Calibri" w:hAnsi="Arial" w:cs="Arial"/>
          <w:iCs/>
          <w:sz w:val="24"/>
          <w:szCs w:val="24"/>
          <w:lang w:eastAsia="en-GB"/>
        </w:rPr>
        <w:t>6</w:t>
      </w:r>
      <w:r w:rsidR="00A511BD" w:rsidRPr="00A511BD">
        <w:rPr>
          <w:rFonts w:ascii="Arial" w:eastAsia="Calibri" w:hAnsi="Arial" w:cs="Arial"/>
          <w:iCs/>
          <w:sz w:val="24"/>
          <w:szCs w:val="24"/>
          <w:lang w:eastAsia="en-GB"/>
        </w:rPr>
        <w:t>.1</w:t>
      </w:r>
      <w:r w:rsidR="00A511BD" w:rsidRPr="00A511BD">
        <w:rPr>
          <w:rFonts w:ascii="Arial" w:eastAsia="Calibri" w:hAnsi="Arial" w:cs="Arial"/>
          <w:iCs/>
          <w:sz w:val="24"/>
          <w:szCs w:val="24"/>
          <w:lang w:eastAsia="en-GB"/>
        </w:rPr>
        <w:tab/>
      </w:r>
      <w:r w:rsidR="00385E54">
        <w:rPr>
          <w:rFonts w:ascii="Arial" w:eastAsia="Calibri" w:hAnsi="Arial" w:cs="Arial"/>
          <w:iCs/>
          <w:sz w:val="24"/>
          <w:szCs w:val="24"/>
          <w:lang w:eastAsia="en-GB"/>
        </w:rPr>
        <w:t>Suppliers</w:t>
      </w:r>
      <w:r w:rsidR="00A511BD" w:rsidRPr="00A511BD">
        <w:rPr>
          <w:rFonts w:ascii="Arial" w:eastAsia="Calibri" w:hAnsi="Arial" w:cs="Arial"/>
          <w:iCs/>
          <w:sz w:val="24"/>
          <w:szCs w:val="24"/>
          <w:lang w:eastAsia="en-GB"/>
        </w:rPr>
        <w:t xml:space="preserve"> are advised to seek their own legal advice </w:t>
      </w:r>
      <w:proofErr w:type="gramStart"/>
      <w:r w:rsidR="00A511BD" w:rsidRPr="00A511BD">
        <w:rPr>
          <w:rFonts w:ascii="Arial" w:eastAsia="Calibri" w:hAnsi="Arial" w:cs="Arial"/>
          <w:iCs/>
          <w:sz w:val="24"/>
          <w:szCs w:val="24"/>
          <w:lang w:eastAsia="en-GB"/>
        </w:rPr>
        <w:t>with regard to</w:t>
      </w:r>
      <w:proofErr w:type="gramEnd"/>
      <w:r w:rsidR="00A511BD" w:rsidRPr="00A511BD">
        <w:rPr>
          <w:rFonts w:ascii="Arial" w:eastAsia="Calibri" w:hAnsi="Arial" w:cs="Arial"/>
          <w:iCs/>
          <w:sz w:val="24"/>
          <w:szCs w:val="24"/>
          <w:lang w:eastAsia="en-GB"/>
        </w:rPr>
        <w:t xml:space="preserve"> the application of TUPE.</w:t>
      </w:r>
    </w:p>
    <w:p w14:paraId="3D19ADF4" w14:textId="77777777" w:rsidR="00A511BD" w:rsidRPr="00A511BD" w:rsidRDefault="00A511BD" w:rsidP="00122918">
      <w:pPr>
        <w:spacing w:after="0" w:line="360" w:lineRule="auto"/>
        <w:ind w:left="567" w:right="-57" w:hanging="567"/>
        <w:contextualSpacing/>
        <w:rPr>
          <w:rFonts w:ascii="Arial" w:eastAsia="Calibri" w:hAnsi="Arial" w:cs="Arial"/>
          <w:iCs/>
          <w:sz w:val="24"/>
          <w:szCs w:val="24"/>
          <w:lang w:eastAsia="en-GB"/>
        </w:rPr>
      </w:pPr>
    </w:p>
    <w:p w14:paraId="1D334881" w14:textId="39D39B59" w:rsidR="00A511BD" w:rsidRPr="00A511BD" w:rsidRDefault="00B37FA7" w:rsidP="00122918">
      <w:pPr>
        <w:spacing w:after="0" w:line="360" w:lineRule="auto"/>
        <w:ind w:left="567" w:right="-57" w:hanging="567"/>
        <w:contextualSpacing/>
        <w:rPr>
          <w:rFonts w:ascii="Arial" w:eastAsia="Calibri" w:hAnsi="Arial" w:cs="Arial"/>
          <w:iCs/>
          <w:sz w:val="24"/>
          <w:szCs w:val="24"/>
          <w:lang w:eastAsia="en-GB"/>
        </w:rPr>
      </w:pPr>
      <w:r>
        <w:rPr>
          <w:rFonts w:ascii="Arial" w:eastAsia="Calibri" w:hAnsi="Arial" w:cs="Arial"/>
          <w:iCs/>
          <w:sz w:val="24"/>
          <w:szCs w:val="24"/>
          <w:lang w:eastAsia="en-GB"/>
        </w:rPr>
        <w:t>2</w:t>
      </w:r>
      <w:r w:rsidR="006360F5">
        <w:rPr>
          <w:rFonts w:ascii="Arial" w:eastAsia="Calibri" w:hAnsi="Arial" w:cs="Arial"/>
          <w:iCs/>
          <w:sz w:val="24"/>
          <w:szCs w:val="24"/>
          <w:lang w:eastAsia="en-GB"/>
        </w:rPr>
        <w:t>6</w:t>
      </w:r>
      <w:r w:rsidR="00A511BD" w:rsidRPr="00A511BD">
        <w:rPr>
          <w:rFonts w:ascii="Arial" w:eastAsia="Calibri" w:hAnsi="Arial" w:cs="Arial"/>
          <w:iCs/>
          <w:sz w:val="24"/>
          <w:szCs w:val="24"/>
          <w:lang w:eastAsia="en-GB"/>
        </w:rPr>
        <w:t>.2</w:t>
      </w:r>
      <w:r w:rsidR="00A511BD" w:rsidRPr="00A511BD">
        <w:rPr>
          <w:rFonts w:ascii="Arial" w:eastAsia="Calibri" w:hAnsi="Arial" w:cs="Arial"/>
          <w:iCs/>
          <w:sz w:val="24"/>
          <w:szCs w:val="24"/>
          <w:lang w:eastAsia="en-GB"/>
        </w:rPr>
        <w:tab/>
        <w:t xml:space="preserve">Where TUPE information is provided, </w:t>
      </w:r>
      <w:r w:rsidR="00F2743C">
        <w:rPr>
          <w:rFonts w:ascii="Arial" w:eastAsia="Calibri" w:hAnsi="Arial" w:cs="Arial"/>
          <w:iCs/>
          <w:sz w:val="24"/>
          <w:szCs w:val="24"/>
          <w:lang w:eastAsia="en-GB"/>
        </w:rPr>
        <w:t>s</w:t>
      </w:r>
      <w:r w:rsidR="00385E54">
        <w:rPr>
          <w:rFonts w:ascii="Arial" w:eastAsia="Calibri" w:hAnsi="Arial" w:cs="Arial"/>
          <w:iCs/>
          <w:sz w:val="24"/>
          <w:szCs w:val="24"/>
          <w:lang w:eastAsia="en-GB"/>
        </w:rPr>
        <w:t>uppliers</w:t>
      </w:r>
      <w:r w:rsidR="00A511BD" w:rsidRPr="00A511BD">
        <w:rPr>
          <w:rFonts w:ascii="Arial" w:eastAsia="Calibri" w:hAnsi="Arial" w:cs="Arial"/>
          <w:iCs/>
          <w:sz w:val="24"/>
          <w:szCs w:val="24"/>
          <w:lang w:eastAsia="en-GB"/>
        </w:rPr>
        <w:t>:</w:t>
      </w:r>
    </w:p>
    <w:p w14:paraId="53712EB1"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 xml:space="preserve">are responsible for ensuring they have organisational and security measures in place to protect the lawful use of any information </w:t>
      </w:r>
      <w:proofErr w:type="gramStart"/>
      <w:r w:rsidRPr="00A511BD">
        <w:rPr>
          <w:rFonts w:ascii="Arial" w:hAnsi="Arial" w:cs="Arial"/>
          <w:color w:val="000000" w:themeColor="text1"/>
          <w:sz w:val="24"/>
          <w:szCs w:val="24"/>
        </w:rPr>
        <w:t>shared;</w:t>
      </w:r>
      <w:proofErr w:type="gramEnd"/>
    </w:p>
    <w:p w14:paraId="38190E20"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 xml:space="preserve">will ensure a reasonable level of security for supplied information, personal or non-personal, and process the information </w:t>
      </w:r>
      <w:proofErr w:type="gramStart"/>
      <w:r w:rsidRPr="00A511BD">
        <w:rPr>
          <w:rFonts w:ascii="Arial" w:hAnsi="Arial" w:cs="Arial"/>
          <w:color w:val="000000" w:themeColor="text1"/>
          <w:sz w:val="24"/>
          <w:szCs w:val="24"/>
        </w:rPr>
        <w:t>accordingly;</w:t>
      </w:r>
      <w:proofErr w:type="gramEnd"/>
    </w:p>
    <w:p w14:paraId="343FA297" w14:textId="109388BD"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will comply with the eight data protection principles of the Data Protection Act</w:t>
      </w:r>
      <w:r w:rsidR="00846B33">
        <w:rPr>
          <w:rFonts w:ascii="Arial" w:hAnsi="Arial" w:cs="Arial"/>
          <w:color w:val="000000" w:themeColor="text1"/>
          <w:sz w:val="24"/>
          <w:szCs w:val="24"/>
        </w:rPr>
        <w:t xml:space="preserve"> 2018</w:t>
      </w:r>
      <w:r w:rsidRPr="00A511BD">
        <w:rPr>
          <w:rFonts w:ascii="Arial" w:hAnsi="Arial" w:cs="Arial"/>
          <w:color w:val="000000" w:themeColor="text1"/>
          <w:sz w:val="24"/>
          <w:szCs w:val="24"/>
        </w:rPr>
        <w:t xml:space="preserve"> (DPA) and the </w:t>
      </w:r>
      <w:r w:rsidR="00BB6479" w:rsidRPr="00110AC0">
        <w:rPr>
          <w:rFonts w:ascii="Arial" w:hAnsi="Arial" w:cs="Arial"/>
          <w:color w:val="000000" w:themeColor="text1"/>
          <w:sz w:val="24"/>
          <w:szCs w:val="24"/>
        </w:rPr>
        <w:t xml:space="preserve">UK </w:t>
      </w:r>
      <w:r w:rsidRPr="00110AC0">
        <w:rPr>
          <w:rFonts w:ascii="Arial" w:hAnsi="Arial" w:cs="Arial"/>
          <w:color w:val="000000" w:themeColor="text1"/>
          <w:sz w:val="24"/>
          <w:szCs w:val="24"/>
        </w:rPr>
        <w:t xml:space="preserve">General Data Protection Regulation </w:t>
      </w:r>
      <w:r w:rsidRPr="00A511BD">
        <w:rPr>
          <w:rFonts w:ascii="Arial" w:hAnsi="Arial" w:cs="Arial"/>
          <w:color w:val="000000" w:themeColor="text1"/>
          <w:sz w:val="24"/>
          <w:szCs w:val="24"/>
        </w:rPr>
        <w:t xml:space="preserve">in all their processing of the data being </w:t>
      </w:r>
      <w:proofErr w:type="gramStart"/>
      <w:r w:rsidRPr="00A511BD">
        <w:rPr>
          <w:rFonts w:ascii="Arial" w:hAnsi="Arial" w:cs="Arial"/>
          <w:color w:val="000000" w:themeColor="text1"/>
          <w:sz w:val="24"/>
          <w:szCs w:val="24"/>
        </w:rPr>
        <w:t>shared;</w:t>
      </w:r>
      <w:proofErr w:type="gramEnd"/>
    </w:p>
    <w:p w14:paraId="084D40D8"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 xml:space="preserve">will ensure that staff are only given access to personal data where there is a legitimate need, </w:t>
      </w:r>
      <w:proofErr w:type="gramStart"/>
      <w:r w:rsidRPr="00A511BD">
        <w:rPr>
          <w:rFonts w:ascii="Arial" w:hAnsi="Arial" w:cs="Arial"/>
          <w:color w:val="000000" w:themeColor="text1"/>
          <w:sz w:val="24"/>
          <w:szCs w:val="24"/>
        </w:rPr>
        <w:t>in order for</w:t>
      </w:r>
      <w:proofErr w:type="gramEnd"/>
      <w:r w:rsidRPr="00A511BD">
        <w:rPr>
          <w:rFonts w:ascii="Arial" w:hAnsi="Arial" w:cs="Arial"/>
          <w:color w:val="000000" w:themeColor="text1"/>
          <w:sz w:val="24"/>
          <w:szCs w:val="24"/>
        </w:rPr>
        <w:t xml:space="preserve"> them to perform their duties in connection with the Tendering </w:t>
      </w:r>
      <w:proofErr w:type="gramStart"/>
      <w:r w:rsidRPr="00A511BD">
        <w:rPr>
          <w:rFonts w:ascii="Arial" w:hAnsi="Arial" w:cs="Arial"/>
          <w:color w:val="000000" w:themeColor="text1"/>
          <w:sz w:val="24"/>
          <w:szCs w:val="24"/>
        </w:rPr>
        <w:t>process;</w:t>
      </w:r>
      <w:proofErr w:type="gramEnd"/>
    </w:p>
    <w:p w14:paraId="16BD449C"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 xml:space="preserve">will take appropriate technical and organisational measures against unauthorised or unlawful processing of personal data and against accidental loss to, destruction of, or damage to, personal </w:t>
      </w:r>
      <w:proofErr w:type="gramStart"/>
      <w:r w:rsidRPr="00A511BD">
        <w:rPr>
          <w:rFonts w:ascii="Arial" w:hAnsi="Arial" w:cs="Arial"/>
          <w:color w:val="000000" w:themeColor="text1"/>
          <w:sz w:val="24"/>
          <w:szCs w:val="24"/>
        </w:rPr>
        <w:t>data;</w:t>
      </w:r>
      <w:proofErr w:type="gramEnd"/>
    </w:p>
    <w:p w14:paraId="75FDD99A"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 xml:space="preserve">the data should NOT be removed from third party </w:t>
      </w:r>
      <w:proofErr w:type="gramStart"/>
      <w:r w:rsidRPr="00A511BD">
        <w:rPr>
          <w:rFonts w:ascii="Arial" w:hAnsi="Arial" w:cs="Arial"/>
          <w:color w:val="000000" w:themeColor="text1"/>
          <w:sz w:val="24"/>
          <w:szCs w:val="24"/>
        </w:rPr>
        <w:t>office;</w:t>
      </w:r>
      <w:proofErr w:type="gramEnd"/>
    </w:p>
    <w:p w14:paraId="2691ED58" w14:textId="77777777" w:rsidR="00A511BD" w:rsidRPr="00A511BD" w:rsidRDefault="00A511BD" w:rsidP="009A3CA8">
      <w:pPr>
        <w:numPr>
          <w:ilvl w:val="0"/>
          <w:numId w:val="2"/>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will ensure that only people who have a genuine business need to see the data will have access to it; and</w:t>
      </w:r>
    </w:p>
    <w:p w14:paraId="474B214F" w14:textId="59D91BDA" w:rsidR="00A511BD" w:rsidRDefault="00A511BD" w:rsidP="009A3CA8">
      <w:pPr>
        <w:numPr>
          <w:ilvl w:val="0"/>
          <w:numId w:val="3"/>
        </w:numPr>
        <w:kinsoku w:val="0"/>
        <w:overflowPunct w:val="0"/>
        <w:spacing w:after="0" w:line="360" w:lineRule="auto"/>
        <w:ind w:left="1134" w:hanging="425"/>
        <w:contextualSpacing/>
        <w:jc w:val="both"/>
        <w:textAlignment w:val="baseline"/>
        <w:rPr>
          <w:rFonts w:ascii="Arial" w:hAnsi="Arial" w:cs="Arial"/>
          <w:color w:val="000000" w:themeColor="text1"/>
          <w:sz w:val="24"/>
          <w:szCs w:val="24"/>
        </w:rPr>
      </w:pPr>
      <w:r w:rsidRPr="00A511BD">
        <w:rPr>
          <w:rFonts w:ascii="Arial" w:hAnsi="Arial" w:cs="Arial"/>
          <w:color w:val="000000" w:themeColor="text1"/>
          <w:sz w:val="24"/>
          <w:szCs w:val="24"/>
        </w:rPr>
        <w:t>will ensure TUPE data is destroyed at the end of the tender process and no longer required.  This should be done for both paper and electronic records.</w:t>
      </w:r>
    </w:p>
    <w:p w14:paraId="19E9C266" w14:textId="77777777" w:rsidR="006360F5" w:rsidRDefault="006360F5" w:rsidP="00122918">
      <w:pPr>
        <w:kinsoku w:val="0"/>
        <w:overflowPunct w:val="0"/>
        <w:spacing w:after="0" w:line="360" w:lineRule="auto"/>
        <w:ind w:left="567" w:hanging="567"/>
        <w:contextualSpacing/>
        <w:jc w:val="both"/>
        <w:textAlignment w:val="baseline"/>
        <w:rPr>
          <w:rFonts w:ascii="Arial" w:hAnsi="Arial" w:cs="Arial"/>
          <w:color w:val="000000" w:themeColor="text1"/>
          <w:sz w:val="24"/>
          <w:szCs w:val="24"/>
        </w:rPr>
      </w:pPr>
    </w:p>
    <w:p w14:paraId="02A4D8C0" w14:textId="0CCB8915" w:rsidR="00542361" w:rsidRDefault="006360F5" w:rsidP="00542361">
      <w:pPr>
        <w:kinsoku w:val="0"/>
        <w:overflowPunct w:val="0"/>
        <w:spacing w:after="0" w:line="360" w:lineRule="auto"/>
        <w:ind w:left="567" w:hanging="567"/>
        <w:contextualSpacing/>
        <w:jc w:val="both"/>
        <w:textAlignment w:val="baseline"/>
        <w:rPr>
          <w:rFonts w:ascii="Arial" w:hAnsi="Arial" w:cs="Arial"/>
          <w:color w:val="000000" w:themeColor="text1"/>
          <w:sz w:val="24"/>
          <w:szCs w:val="24"/>
        </w:rPr>
      </w:pPr>
      <w:r>
        <w:rPr>
          <w:rFonts w:ascii="Arial" w:hAnsi="Arial" w:cs="Arial"/>
          <w:color w:val="000000" w:themeColor="text1"/>
          <w:sz w:val="24"/>
          <w:szCs w:val="24"/>
        </w:rPr>
        <w:t>26.3</w:t>
      </w:r>
      <w:r>
        <w:rPr>
          <w:rFonts w:ascii="Arial" w:hAnsi="Arial" w:cs="Arial"/>
          <w:color w:val="000000" w:themeColor="text1"/>
          <w:sz w:val="24"/>
          <w:szCs w:val="24"/>
        </w:rPr>
        <w:tab/>
      </w:r>
      <w:r w:rsidR="00145E96">
        <w:rPr>
          <w:rFonts w:ascii="Arial" w:hAnsi="Arial" w:cs="Arial"/>
          <w:color w:val="000000" w:themeColor="text1"/>
          <w:sz w:val="24"/>
          <w:szCs w:val="24"/>
        </w:rPr>
        <w:t xml:space="preserve">Where TUPE information is provided, it will be </w:t>
      </w:r>
      <w:r w:rsidR="00145E96" w:rsidRPr="00145E96">
        <w:rPr>
          <w:rFonts w:ascii="Arial" w:hAnsi="Arial" w:cs="Arial"/>
          <w:color w:val="000000" w:themeColor="text1"/>
          <w:sz w:val="24"/>
          <w:szCs w:val="24"/>
        </w:rPr>
        <w:t>supplied by the current</w:t>
      </w:r>
      <w:r w:rsidR="00006512">
        <w:rPr>
          <w:rFonts w:ascii="Arial" w:hAnsi="Arial" w:cs="Arial"/>
          <w:color w:val="000000" w:themeColor="text1"/>
          <w:sz w:val="24"/>
          <w:szCs w:val="24"/>
        </w:rPr>
        <w:t xml:space="preserve"> </w:t>
      </w:r>
      <w:r w:rsidR="00564D5A">
        <w:rPr>
          <w:rFonts w:ascii="Arial" w:hAnsi="Arial" w:cs="Arial"/>
          <w:color w:val="000000" w:themeColor="text1"/>
          <w:sz w:val="24"/>
          <w:szCs w:val="24"/>
        </w:rPr>
        <w:t>s</w:t>
      </w:r>
      <w:r w:rsidR="00006512">
        <w:rPr>
          <w:rFonts w:ascii="Arial" w:hAnsi="Arial" w:cs="Arial"/>
          <w:color w:val="000000" w:themeColor="text1"/>
          <w:sz w:val="24"/>
          <w:szCs w:val="24"/>
        </w:rPr>
        <w:t>upplier</w:t>
      </w:r>
      <w:r w:rsidR="00145E96" w:rsidRPr="00145E96">
        <w:rPr>
          <w:rFonts w:ascii="Arial" w:hAnsi="Arial" w:cs="Arial"/>
          <w:color w:val="000000" w:themeColor="text1"/>
          <w:sz w:val="24"/>
          <w:szCs w:val="24"/>
        </w:rPr>
        <w:t xml:space="preserve">. The </w:t>
      </w:r>
      <w:r w:rsidR="008222EE">
        <w:rPr>
          <w:rFonts w:ascii="Arial" w:hAnsi="Arial" w:cs="Arial"/>
          <w:color w:val="000000" w:themeColor="text1"/>
          <w:sz w:val="24"/>
          <w:szCs w:val="24"/>
        </w:rPr>
        <w:t>c</w:t>
      </w:r>
      <w:r w:rsidR="00145E96">
        <w:rPr>
          <w:rFonts w:ascii="Arial" w:hAnsi="Arial" w:cs="Arial"/>
          <w:color w:val="000000" w:themeColor="text1"/>
          <w:sz w:val="24"/>
          <w:szCs w:val="24"/>
        </w:rPr>
        <w:t xml:space="preserve">ontracting </w:t>
      </w:r>
      <w:r w:rsidR="008222EE">
        <w:rPr>
          <w:rFonts w:ascii="Arial" w:hAnsi="Arial" w:cs="Arial"/>
          <w:color w:val="000000" w:themeColor="text1"/>
          <w:sz w:val="24"/>
          <w:szCs w:val="24"/>
        </w:rPr>
        <w:t>a</w:t>
      </w:r>
      <w:r w:rsidR="00145E96">
        <w:rPr>
          <w:rFonts w:ascii="Arial" w:hAnsi="Arial" w:cs="Arial"/>
          <w:color w:val="000000" w:themeColor="text1"/>
          <w:sz w:val="24"/>
          <w:szCs w:val="24"/>
        </w:rPr>
        <w:t xml:space="preserve">uthority </w:t>
      </w:r>
      <w:r w:rsidR="00145E96" w:rsidRPr="00145E96">
        <w:rPr>
          <w:rFonts w:ascii="Arial" w:hAnsi="Arial" w:cs="Arial"/>
          <w:color w:val="000000" w:themeColor="text1"/>
          <w:sz w:val="24"/>
          <w:szCs w:val="24"/>
        </w:rPr>
        <w:t xml:space="preserve">and </w:t>
      </w:r>
      <w:r w:rsidR="00145E96">
        <w:rPr>
          <w:rFonts w:ascii="Arial" w:hAnsi="Arial" w:cs="Arial"/>
          <w:color w:val="000000" w:themeColor="text1"/>
          <w:sz w:val="24"/>
          <w:szCs w:val="24"/>
        </w:rPr>
        <w:t xml:space="preserve">their Centralised Procurement </w:t>
      </w:r>
      <w:r w:rsidR="007130DA">
        <w:rPr>
          <w:rFonts w:ascii="Arial" w:hAnsi="Arial" w:cs="Arial"/>
          <w:color w:val="000000" w:themeColor="text1"/>
          <w:sz w:val="24"/>
          <w:szCs w:val="24"/>
        </w:rPr>
        <w:t>a</w:t>
      </w:r>
      <w:r w:rsidR="00145E96">
        <w:rPr>
          <w:rFonts w:ascii="Arial" w:hAnsi="Arial" w:cs="Arial"/>
          <w:color w:val="000000" w:themeColor="text1"/>
          <w:sz w:val="24"/>
          <w:szCs w:val="24"/>
        </w:rPr>
        <w:t xml:space="preserve">uthority (Construction and </w:t>
      </w:r>
      <w:r w:rsidR="00145E96" w:rsidRPr="00145E96">
        <w:rPr>
          <w:rFonts w:ascii="Arial" w:hAnsi="Arial" w:cs="Arial"/>
          <w:color w:val="000000" w:themeColor="text1"/>
          <w:sz w:val="24"/>
          <w:szCs w:val="24"/>
        </w:rPr>
        <w:t>Procurement Delivery (CPD)</w:t>
      </w:r>
      <w:r w:rsidR="00145E96">
        <w:rPr>
          <w:rFonts w:ascii="Arial" w:hAnsi="Arial" w:cs="Arial"/>
          <w:color w:val="000000" w:themeColor="text1"/>
          <w:sz w:val="24"/>
          <w:szCs w:val="24"/>
        </w:rPr>
        <w:t>) will not have</w:t>
      </w:r>
      <w:r w:rsidR="00145E96" w:rsidRPr="00145E96">
        <w:rPr>
          <w:rFonts w:ascii="Arial" w:hAnsi="Arial" w:cs="Arial"/>
          <w:color w:val="000000" w:themeColor="text1"/>
          <w:sz w:val="24"/>
          <w:szCs w:val="24"/>
        </w:rPr>
        <w:t xml:space="preserve"> car</w:t>
      </w:r>
      <w:r w:rsidR="00145E96">
        <w:rPr>
          <w:rFonts w:ascii="Arial" w:hAnsi="Arial" w:cs="Arial"/>
          <w:color w:val="000000" w:themeColor="text1"/>
          <w:sz w:val="24"/>
          <w:szCs w:val="24"/>
        </w:rPr>
        <w:t>ried out any investigation of the</w:t>
      </w:r>
      <w:r w:rsidR="00145E96" w:rsidRPr="00145E96">
        <w:rPr>
          <w:rFonts w:ascii="Arial" w:hAnsi="Arial" w:cs="Arial"/>
          <w:color w:val="000000" w:themeColor="text1"/>
          <w:sz w:val="24"/>
          <w:szCs w:val="24"/>
        </w:rPr>
        <w:t xml:space="preserve"> information and gives no warranty as to its completeness or accuracy.</w:t>
      </w:r>
    </w:p>
    <w:p w14:paraId="65B11FDF" w14:textId="77777777" w:rsidR="00542361" w:rsidRDefault="00542361" w:rsidP="00542361">
      <w:pPr>
        <w:kinsoku w:val="0"/>
        <w:overflowPunct w:val="0"/>
        <w:spacing w:after="0" w:line="360" w:lineRule="auto"/>
        <w:contextualSpacing/>
        <w:jc w:val="both"/>
        <w:textAlignment w:val="baseline"/>
        <w:rPr>
          <w:rFonts w:ascii="Arial" w:hAnsi="Arial" w:cs="Arial"/>
          <w:color w:val="000000" w:themeColor="text1"/>
          <w:sz w:val="24"/>
          <w:szCs w:val="24"/>
        </w:rPr>
      </w:pPr>
    </w:p>
    <w:p w14:paraId="107D5D97" w14:textId="439B401B" w:rsidR="00A511BD" w:rsidRPr="00542361" w:rsidRDefault="00542361" w:rsidP="00542361">
      <w:pPr>
        <w:kinsoku w:val="0"/>
        <w:overflowPunct w:val="0"/>
        <w:spacing w:after="0" w:line="360" w:lineRule="auto"/>
        <w:ind w:left="567" w:hanging="567"/>
        <w:contextualSpacing/>
        <w:jc w:val="both"/>
        <w:textAlignment w:val="baseline"/>
        <w:rPr>
          <w:rFonts w:ascii="Arial" w:hAnsi="Arial" w:cs="Arial"/>
          <w:color w:val="000000" w:themeColor="text1"/>
          <w:sz w:val="24"/>
          <w:szCs w:val="24"/>
        </w:rPr>
      </w:pPr>
      <w:r>
        <w:rPr>
          <w:rFonts w:ascii="Arial" w:hAnsi="Arial" w:cs="Arial"/>
          <w:color w:val="000000" w:themeColor="text1"/>
          <w:sz w:val="24"/>
          <w:szCs w:val="24"/>
        </w:rPr>
        <w:t>26.4</w:t>
      </w:r>
      <w:r>
        <w:rPr>
          <w:rFonts w:ascii="Arial" w:hAnsi="Arial" w:cs="Arial"/>
          <w:color w:val="000000" w:themeColor="text1"/>
          <w:sz w:val="24"/>
          <w:szCs w:val="24"/>
        </w:rPr>
        <w:tab/>
      </w:r>
      <w:r w:rsidR="00385E54">
        <w:rPr>
          <w:rFonts w:ascii="Arial" w:eastAsia="Calibri" w:hAnsi="Arial" w:cs="Arial"/>
          <w:iCs/>
          <w:sz w:val="24"/>
          <w:szCs w:val="24"/>
          <w:lang w:eastAsia="en-GB"/>
        </w:rPr>
        <w:t>Suppliers</w:t>
      </w:r>
      <w:r w:rsidR="00A511BD" w:rsidRPr="00A511BD">
        <w:rPr>
          <w:rFonts w:ascii="Arial" w:eastAsia="Calibri" w:hAnsi="Arial" w:cs="Arial"/>
          <w:iCs/>
          <w:sz w:val="24"/>
          <w:szCs w:val="24"/>
          <w:lang w:eastAsia="en-GB"/>
        </w:rPr>
        <w:t xml:space="preserve"> shall notify CPD of any information loss or breach</w:t>
      </w:r>
      <w:r w:rsidR="00D944F4">
        <w:rPr>
          <w:rFonts w:ascii="Arial" w:eastAsia="Calibri" w:hAnsi="Arial" w:cs="Arial"/>
          <w:iCs/>
          <w:sz w:val="24"/>
          <w:szCs w:val="24"/>
          <w:lang w:eastAsia="en-GB"/>
        </w:rPr>
        <w:t xml:space="preserve"> in relation to TUPE </w:t>
      </w:r>
      <w:r w:rsidR="004942BC">
        <w:rPr>
          <w:rFonts w:ascii="Arial" w:eastAsia="Calibri" w:hAnsi="Arial" w:cs="Arial"/>
          <w:iCs/>
          <w:sz w:val="24"/>
          <w:szCs w:val="24"/>
          <w:lang w:eastAsia="en-GB"/>
        </w:rPr>
        <w:t>data</w:t>
      </w:r>
      <w:r w:rsidR="00A511BD" w:rsidRPr="00A511BD">
        <w:rPr>
          <w:rFonts w:ascii="Arial" w:eastAsia="Calibri" w:hAnsi="Arial" w:cs="Arial"/>
          <w:iCs/>
          <w:sz w:val="24"/>
          <w:szCs w:val="24"/>
          <w:lang w:eastAsia="en-GB"/>
        </w:rPr>
        <w:t>.</w:t>
      </w:r>
    </w:p>
    <w:p w14:paraId="25AD2565" w14:textId="77777777" w:rsidR="00EE4D4A" w:rsidRPr="00EE4D4A" w:rsidRDefault="00EE4D4A" w:rsidP="00122918">
      <w:pPr>
        <w:kinsoku w:val="0"/>
        <w:overflowPunct w:val="0"/>
        <w:spacing w:after="0" w:line="360" w:lineRule="auto"/>
        <w:ind w:left="567" w:hanging="567"/>
        <w:contextualSpacing/>
        <w:jc w:val="both"/>
        <w:textAlignment w:val="baseline"/>
        <w:rPr>
          <w:rFonts w:ascii="Arial" w:eastAsia="Calibri" w:hAnsi="Arial" w:cs="Arial"/>
          <w:iCs/>
          <w:sz w:val="24"/>
          <w:szCs w:val="24"/>
          <w:lang w:eastAsia="en-GB"/>
        </w:rPr>
      </w:pPr>
    </w:p>
    <w:p w14:paraId="347C2F51" w14:textId="50D8BD62" w:rsidR="00A511BD" w:rsidRPr="00A511BD" w:rsidRDefault="00A511BD" w:rsidP="009A3CA8">
      <w:pPr>
        <w:keepNext/>
        <w:keepLines/>
        <w:numPr>
          <w:ilvl w:val="0"/>
          <w:numId w:val="26"/>
        </w:numPr>
        <w:spacing w:after="0" w:line="360" w:lineRule="auto"/>
        <w:ind w:left="567" w:hanging="567"/>
        <w:contextualSpacing/>
        <w:outlineLvl w:val="1"/>
        <w:rPr>
          <w:rFonts w:ascii="Arial" w:eastAsiaTheme="majorEastAsia" w:hAnsi="Arial" w:cs="Arial"/>
          <w:b/>
          <w:sz w:val="24"/>
          <w:szCs w:val="24"/>
        </w:rPr>
      </w:pPr>
      <w:bookmarkStart w:id="33" w:name="_Toc207181988"/>
      <w:r w:rsidRPr="00A511BD">
        <w:rPr>
          <w:rFonts w:ascii="Arial" w:eastAsiaTheme="majorEastAsia" w:hAnsi="Arial" w:cs="Arial"/>
          <w:b/>
          <w:sz w:val="24"/>
          <w:szCs w:val="24"/>
        </w:rPr>
        <w:t>CPD Supplier Code of Conduct</w:t>
      </w:r>
      <w:bookmarkEnd w:id="33"/>
    </w:p>
    <w:p w14:paraId="1B2FF884" w14:textId="77777777" w:rsidR="00A511BD" w:rsidRPr="00A511BD" w:rsidRDefault="00A511BD" w:rsidP="00122918">
      <w:pPr>
        <w:spacing w:after="0" w:line="360" w:lineRule="auto"/>
        <w:contextualSpacing/>
      </w:pPr>
    </w:p>
    <w:p w14:paraId="24D0047D" w14:textId="73BF90CE" w:rsidR="00542361" w:rsidRDefault="00B37FA7" w:rsidP="00122918">
      <w:pPr>
        <w:spacing w:after="0" w:line="360" w:lineRule="auto"/>
        <w:ind w:left="567" w:hanging="567"/>
        <w:contextualSpacing/>
        <w:rPr>
          <w:rFonts w:ascii="Arial" w:hAnsi="Arial" w:cs="Arial"/>
          <w:sz w:val="24"/>
          <w:szCs w:val="24"/>
        </w:rPr>
      </w:pPr>
      <w:r>
        <w:rPr>
          <w:rFonts w:ascii="Arial" w:hAnsi="Arial" w:cs="Arial"/>
          <w:sz w:val="24"/>
          <w:szCs w:val="24"/>
        </w:rPr>
        <w:t>2</w:t>
      </w:r>
      <w:r w:rsidR="00542361">
        <w:rPr>
          <w:rFonts w:ascii="Arial" w:hAnsi="Arial" w:cs="Arial"/>
          <w:sz w:val="24"/>
          <w:szCs w:val="24"/>
        </w:rPr>
        <w:t>7</w:t>
      </w:r>
      <w:r w:rsidR="00A511BD" w:rsidRPr="00A511BD">
        <w:rPr>
          <w:rFonts w:ascii="Arial" w:hAnsi="Arial" w:cs="Arial"/>
          <w:sz w:val="24"/>
          <w:szCs w:val="24"/>
        </w:rPr>
        <w:t>.1</w:t>
      </w:r>
      <w:r w:rsidR="00A511BD" w:rsidRPr="00A511BD">
        <w:rPr>
          <w:rFonts w:ascii="Arial" w:hAnsi="Arial" w:cs="Arial"/>
          <w:sz w:val="24"/>
          <w:szCs w:val="24"/>
        </w:rPr>
        <w:tab/>
      </w:r>
      <w:r w:rsidR="005E660C" w:rsidRPr="005E660C">
        <w:rPr>
          <w:rFonts w:ascii="Arial" w:hAnsi="Arial" w:cs="Arial"/>
          <w:sz w:val="24"/>
          <w:szCs w:val="24"/>
        </w:rPr>
        <w:t xml:space="preserve">When tendering for a contract/framework, </w:t>
      </w:r>
      <w:r w:rsidR="00F2743C">
        <w:rPr>
          <w:rFonts w:ascii="Arial" w:hAnsi="Arial" w:cs="Arial"/>
          <w:sz w:val="24"/>
          <w:szCs w:val="24"/>
        </w:rPr>
        <w:t>s</w:t>
      </w:r>
      <w:r w:rsidR="00E36E48">
        <w:rPr>
          <w:rFonts w:ascii="Arial" w:hAnsi="Arial" w:cs="Arial"/>
          <w:sz w:val="24"/>
          <w:szCs w:val="24"/>
        </w:rPr>
        <w:t>uppliers</w:t>
      </w:r>
      <w:r w:rsidR="005E660C" w:rsidRPr="005E660C">
        <w:rPr>
          <w:rFonts w:ascii="Arial" w:hAnsi="Arial" w:cs="Arial"/>
          <w:sz w:val="24"/>
          <w:szCs w:val="24"/>
        </w:rPr>
        <w:t xml:space="preserve"> must not share information with other </w:t>
      </w:r>
      <w:r w:rsidR="00F2743C">
        <w:rPr>
          <w:rFonts w:ascii="Arial" w:hAnsi="Arial" w:cs="Arial"/>
          <w:sz w:val="24"/>
          <w:szCs w:val="24"/>
        </w:rPr>
        <w:t>s</w:t>
      </w:r>
      <w:r w:rsidR="00385E54">
        <w:rPr>
          <w:rFonts w:ascii="Arial" w:hAnsi="Arial" w:cs="Arial"/>
          <w:sz w:val="24"/>
          <w:szCs w:val="24"/>
        </w:rPr>
        <w:t>uppliers</w:t>
      </w:r>
      <w:r w:rsidR="005E660C" w:rsidRPr="005E660C">
        <w:rPr>
          <w:rFonts w:ascii="Arial" w:hAnsi="Arial" w:cs="Arial"/>
          <w:sz w:val="24"/>
          <w:szCs w:val="24"/>
        </w:rPr>
        <w:t xml:space="preserve"> who are likely to be submitting separate tenders in the same competition. This will lead to the exclusion of the </w:t>
      </w:r>
      <w:r w:rsidR="00F2743C">
        <w:rPr>
          <w:rFonts w:ascii="Arial" w:hAnsi="Arial" w:cs="Arial"/>
          <w:sz w:val="24"/>
          <w:szCs w:val="24"/>
        </w:rPr>
        <w:t>s</w:t>
      </w:r>
      <w:r w:rsidR="00E36E48">
        <w:rPr>
          <w:rFonts w:ascii="Arial" w:hAnsi="Arial" w:cs="Arial"/>
          <w:sz w:val="24"/>
          <w:szCs w:val="24"/>
        </w:rPr>
        <w:t>uppliers</w:t>
      </w:r>
      <w:r w:rsidR="005E660C" w:rsidRPr="005E660C">
        <w:rPr>
          <w:rFonts w:ascii="Arial" w:hAnsi="Arial" w:cs="Arial"/>
          <w:sz w:val="24"/>
          <w:szCs w:val="24"/>
        </w:rPr>
        <w:t xml:space="preserve"> from the competition and may also mean that you are breaking the Law. The Competition and Markets Authority has produced guidance for businesses and procuring bodies on how to identify and report collusion or other anti-competitive practices</w:t>
      </w:r>
      <w:r w:rsidR="00542361">
        <w:rPr>
          <w:rFonts w:ascii="Arial" w:hAnsi="Arial" w:cs="Arial"/>
          <w:sz w:val="24"/>
          <w:szCs w:val="24"/>
        </w:rPr>
        <w:t>:</w:t>
      </w:r>
    </w:p>
    <w:p w14:paraId="31F197FB" w14:textId="77777777" w:rsidR="00542361" w:rsidRDefault="00542361" w:rsidP="00122918">
      <w:pPr>
        <w:spacing w:after="0" w:line="360" w:lineRule="auto"/>
        <w:ind w:left="567" w:hanging="567"/>
        <w:contextualSpacing/>
        <w:rPr>
          <w:rFonts w:ascii="Arial" w:hAnsi="Arial" w:cs="Arial"/>
          <w:sz w:val="24"/>
          <w:szCs w:val="24"/>
        </w:rPr>
      </w:pPr>
    </w:p>
    <w:p w14:paraId="1A5D9B60" w14:textId="6029F455" w:rsidR="005E660C" w:rsidRPr="005E660C" w:rsidRDefault="00542361" w:rsidP="00542361">
      <w:pPr>
        <w:spacing w:after="0" w:line="360" w:lineRule="auto"/>
        <w:ind w:left="567"/>
        <w:contextualSpacing/>
        <w:rPr>
          <w:rFonts w:ascii="Arial" w:hAnsi="Arial" w:cs="Arial"/>
          <w:color w:val="2E74B5" w:themeColor="accent1" w:themeShade="BF"/>
          <w:sz w:val="24"/>
          <w:szCs w:val="24"/>
        </w:rPr>
      </w:pPr>
      <w:hyperlink r:id="rId18" w:history="1">
        <w:r w:rsidRPr="00077D69">
          <w:rPr>
            <w:rStyle w:val="Hyperlink"/>
            <w:rFonts w:ascii="Arial" w:hAnsi="Arial" w:cs="Arial"/>
            <w:sz w:val="24"/>
            <w:szCs w:val="24"/>
          </w:rPr>
          <w:t>https://cheatingorcompeting.campaign.gov.uk/</w:t>
        </w:r>
      </w:hyperlink>
    </w:p>
    <w:p w14:paraId="141E66ED" w14:textId="0C3970E6" w:rsidR="005E660C" w:rsidRDefault="005E660C" w:rsidP="006C60A1">
      <w:pPr>
        <w:spacing w:after="0" w:line="360" w:lineRule="auto"/>
        <w:ind w:left="567"/>
        <w:contextualSpacing/>
      </w:pPr>
      <w:hyperlink r:id="rId19" w:history="1">
        <w:r w:rsidRPr="00940926">
          <w:rPr>
            <w:rStyle w:val="Hyperlink"/>
            <w:rFonts w:ascii="Arial" w:hAnsi="Arial" w:cs="Arial"/>
            <w:sz w:val="24"/>
            <w:szCs w:val="24"/>
          </w:rPr>
          <w:t>https://assets.publishing.service.gov.uk/government/uploads/system/uploads/attachment_data/file/477569/SME_Compliance_At-A-Glance.pdf</w:t>
        </w:r>
      </w:hyperlink>
    </w:p>
    <w:p w14:paraId="34183A4C" w14:textId="77777777" w:rsidR="00542361" w:rsidRPr="005E660C" w:rsidRDefault="00542361" w:rsidP="006C60A1">
      <w:pPr>
        <w:spacing w:after="0" w:line="360" w:lineRule="auto"/>
        <w:ind w:left="567"/>
        <w:contextualSpacing/>
        <w:rPr>
          <w:rFonts w:ascii="Arial" w:hAnsi="Arial" w:cs="Arial"/>
          <w:sz w:val="24"/>
          <w:szCs w:val="24"/>
        </w:rPr>
      </w:pPr>
    </w:p>
    <w:p w14:paraId="7E72423D" w14:textId="5939FD70" w:rsidR="00A511BD" w:rsidRPr="00E36E48" w:rsidRDefault="00B37FA7" w:rsidP="006C60A1">
      <w:pPr>
        <w:spacing w:after="0" w:line="360" w:lineRule="auto"/>
        <w:ind w:left="567" w:hanging="567"/>
        <w:contextualSpacing/>
        <w:rPr>
          <w:rFonts w:ascii="Arial" w:hAnsi="Arial" w:cs="Arial"/>
          <w:sz w:val="24"/>
          <w:szCs w:val="24"/>
        </w:rPr>
      </w:pPr>
      <w:r w:rsidRPr="00E36E48">
        <w:rPr>
          <w:rFonts w:ascii="Arial" w:hAnsi="Arial" w:cs="Arial"/>
          <w:sz w:val="24"/>
          <w:szCs w:val="24"/>
        </w:rPr>
        <w:t>2</w:t>
      </w:r>
      <w:r w:rsidR="00542361" w:rsidRPr="00E36E48">
        <w:rPr>
          <w:rFonts w:ascii="Arial" w:hAnsi="Arial" w:cs="Arial"/>
          <w:sz w:val="24"/>
          <w:szCs w:val="24"/>
        </w:rPr>
        <w:t>7</w:t>
      </w:r>
      <w:r w:rsidR="005E660C" w:rsidRPr="00E36E48">
        <w:rPr>
          <w:rFonts w:ascii="Arial" w:hAnsi="Arial" w:cs="Arial"/>
          <w:sz w:val="24"/>
          <w:szCs w:val="24"/>
        </w:rPr>
        <w:t>.2</w:t>
      </w:r>
      <w:r w:rsidR="005E660C" w:rsidRPr="00E36E48">
        <w:rPr>
          <w:rFonts w:ascii="Arial" w:hAnsi="Arial" w:cs="Arial"/>
          <w:sz w:val="24"/>
          <w:szCs w:val="24"/>
        </w:rPr>
        <w:tab/>
      </w:r>
      <w:r w:rsidR="00A511BD" w:rsidRPr="00E36E48">
        <w:rPr>
          <w:rFonts w:ascii="Arial" w:hAnsi="Arial" w:cs="Arial"/>
          <w:sz w:val="24"/>
          <w:szCs w:val="24"/>
        </w:rPr>
        <w:t xml:space="preserve">The </w:t>
      </w:r>
      <w:hyperlink r:id="rId20" w:history="1">
        <w:r w:rsidR="00A511BD" w:rsidRPr="00E36E48">
          <w:rPr>
            <w:rFonts w:ascii="Arial" w:hAnsi="Arial" w:cs="Arial"/>
            <w:sz w:val="24"/>
            <w:szCs w:val="24"/>
          </w:rPr>
          <w:t xml:space="preserve">CPD Supplier Code of Conduct </w:t>
        </w:r>
      </w:hyperlink>
      <w:r w:rsidR="00A511BD" w:rsidRPr="00E36E48">
        <w:rPr>
          <w:rFonts w:ascii="Arial" w:hAnsi="Arial" w:cs="Arial"/>
          <w:sz w:val="24"/>
          <w:szCs w:val="24"/>
        </w:rPr>
        <w:t xml:space="preserve">sets out the values and principles CPD expects of suppliers wishing to do business with it and its clients.  It is expected suppliers will see the benefits of following the Code when dealing with CPD and that any compliance issues will be resolved locally. You will be asked to confirm that you will comply with the Code when you submit your tender. The CPD Supplier Code of Conduct </w:t>
      </w:r>
      <w:hyperlink r:id="rId21" w:history="1">
        <w:r w:rsidR="007B06E0" w:rsidRPr="00E36E48">
          <w:rPr>
            <w:rFonts w:ascii="Arial" w:hAnsi="Arial" w:cs="Arial"/>
            <w:color w:val="0000FF"/>
            <w:sz w:val="24"/>
            <w:szCs w:val="24"/>
            <w:u w:val="single"/>
          </w:rPr>
          <w:t>Supplier Code of Conduct | Department of Finance</w:t>
        </w:r>
      </w:hyperlink>
    </w:p>
    <w:p w14:paraId="4847DFE3" w14:textId="77777777" w:rsidR="007B06E0" w:rsidRPr="00E36E48" w:rsidRDefault="007B06E0" w:rsidP="00E36E48">
      <w:pPr>
        <w:keepNext/>
        <w:keepLines/>
        <w:spacing w:after="0" w:line="360" w:lineRule="auto"/>
        <w:outlineLvl w:val="1"/>
        <w:rPr>
          <w:rFonts w:ascii="Arial" w:eastAsiaTheme="majorEastAsia" w:hAnsi="Arial" w:cs="Arial"/>
          <w:b/>
          <w:sz w:val="24"/>
          <w:szCs w:val="24"/>
        </w:rPr>
      </w:pPr>
    </w:p>
    <w:p w14:paraId="28D213F9" w14:textId="007CDEFA" w:rsidR="00A511BD" w:rsidRPr="00E36E48" w:rsidRDefault="00A511BD" w:rsidP="009A3CA8">
      <w:pPr>
        <w:pStyle w:val="ListParagraph"/>
        <w:keepNext/>
        <w:keepLines/>
        <w:numPr>
          <w:ilvl w:val="0"/>
          <w:numId w:val="22"/>
        </w:numPr>
        <w:spacing w:after="0" w:line="360" w:lineRule="auto"/>
        <w:ind w:left="567" w:hanging="567"/>
        <w:outlineLvl w:val="1"/>
        <w:rPr>
          <w:rFonts w:ascii="Arial" w:eastAsiaTheme="majorEastAsia" w:hAnsi="Arial" w:cs="Arial"/>
          <w:b/>
          <w:sz w:val="24"/>
          <w:szCs w:val="24"/>
        </w:rPr>
      </w:pPr>
      <w:bookmarkStart w:id="34" w:name="_Toc207181989"/>
      <w:r w:rsidRPr="00E36E48">
        <w:rPr>
          <w:rFonts w:ascii="Arial" w:eastAsiaTheme="majorEastAsia" w:hAnsi="Arial" w:cs="Arial"/>
          <w:b/>
          <w:sz w:val="24"/>
          <w:szCs w:val="24"/>
        </w:rPr>
        <w:t>Complaints Procedure</w:t>
      </w:r>
      <w:bookmarkEnd w:id="34"/>
    </w:p>
    <w:p w14:paraId="1E54F1C1" w14:textId="77777777" w:rsidR="00A511BD" w:rsidRPr="00A511BD" w:rsidRDefault="00A511BD" w:rsidP="00122918">
      <w:pPr>
        <w:spacing w:after="0" w:line="360" w:lineRule="auto"/>
        <w:ind w:right="-57"/>
        <w:contextualSpacing/>
        <w:rPr>
          <w:rFonts w:ascii="Arial" w:eastAsia="Calibri" w:hAnsi="Arial" w:cs="Arial"/>
          <w:iCs/>
          <w:sz w:val="24"/>
          <w:szCs w:val="24"/>
          <w:lang w:eastAsia="en-GB"/>
        </w:rPr>
      </w:pPr>
    </w:p>
    <w:p w14:paraId="3AA78F22" w14:textId="7FE3E77A" w:rsidR="00CA1FEA" w:rsidRPr="00E36E48" w:rsidRDefault="00CA1FEA" w:rsidP="009A3CA8">
      <w:pPr>
        <w:pStyle w:val="ListParagraph"/>
        <w:numPr>
          <w:ilvl w:val="1"/>
          <w:numId w:val="22"/>
        </w:numPr>
        <w:spacing w:after="0" w:line="360" w:lineRule="auto"/>
        <w:ind w:left="567" w:hanging="567"/>
        <w:rPr>
          <w:rFonts w:ascii="Arial" w:hAnsi="Arial" w:cs="Arial"/>
          <w:sz w:val="24"/>
          <w:szCs w:val="24"/>
        </w:rPr>
      </w:pPr>
      <w:r w:rsidRPr="00E36E48">
        <w:rPr>
          <w:rFonts w:ascii="Arial" w:hAnsi="Arial" w:cs="Arial"/>
          <w:sz w:val="24"/>
          <w:szCs w:val="24"/>
        </w:rPr>
        <w:t>Any clarifications regarding a procurement competition must be communicated through the eTendersNI portal</w:t>
      </w:r>
      <w:r w:rsidR="00B2546C" w:rsidRPr="00E36E48">
        <w:rPr>
          <w:rFonts w:ascii="Arial" w:hAnsi="Arial" w:cs="Arial"/>
          <w:sz w:val="24"/>
          <w:szCs w:val="24"/>
        </w:rPr>
        <w:t xml:space="preserve">. </w:t>
      </w:r>
      <w:r w:rsidRPr="00E36E48">
        <w:rPr>
          <w:rFonts w:ascii="Arial" w:hAnsi="Arial" w:cs="Arial"/>
          <w:sz w:val="24"/>
          <w:szCs w:val="24"/>
        </w:rPr>
        <w:t>All other queries</w:t>
      </w:r>
      <w:r w:rsidR="00075065" w:rsidRPr="00E36E48">
        <w:rPr>
          <w:rFonts w:ascii="Arial" w:hAnsi="Arial" w:cs="Arial"/>
          <w:sz w:val="24"/>
          <w:szCs w:val="24"/>
        </w:rPr>
        <w:t xml:space="preserve"> </w:t>
      </w:r>
      <w:r w:rsidR="00075065" w:rsidRPr="00E36E48">
        <w:rPr>
          <w:rFonts w:ascii="Arial" w:hAnsi="Arial" w:cs="Arial"/>
          <w:sz w:val="24"/>
          <w:szCs w:val="24"/>
          <w:u w:val="single"/>
        </w:rPr>
        <w:t>not</w:t>
      </w:r>
      <w:r w:rsidR="00075065" w:rsidRPr="00E36E48">
        <w:rPr>
          <w:rFonts w:ascii="Arial" w:hAnsi="Arial" w:cs="Arial"/>
          <w:sz w:val="24"/>
          <w:szCs w:val="24"/>
        </w:rPr>
        <w:t xml:space="preserve"> related to a specific procurement competition </w:t>
      </w:r>
      <w:r w:rsidRPr="00E36E48">
        <w:rPr>
          <w:rFonts w:ascii="Arial" w:hAnsi="Arial" w:cs="Arial"/>
          <w:sz w:val="24"/>
          <w:szCs w:val="24"/>
        </w:rPr>
        <w:t xml:space="preserve">can be sent by email to: </w:t>
      </w:r>
      <w:hyperlink r:id="rId22">
        <w:r w:rsidR="7F4A8E19" w:rsidRPr="00E36E48">
          <w:rPr>
            <w:rStyle w:val="Hyperlink"/>
            <w:rFonts w:ascii="Arial" w:hAnsi="Arial" w:cs="Arial"/>
            <w:sz w:val="24"/>
            <w:szCs w:val="24"/>
          </w:rPr>
          <w:t>SSDAdmin.CPD@finance-ni.gov.uk</w:t>
        </w:r>
      </w:hyperlink>
      <w:r w:rsidR="7F4A8E19" w:rsidRPr="00E36E48">
        <w:rPr>
          <w:rFonts w:ascii="Arial" w:hAnsi="Arial" w:cs="Arial"/>
          <w:sz w:val="24"/>
          <w:szCs w:val="24"/>
        </w:rPr>
        <w:t xml:space="preserve">. </w:t>
      </w:r>
    </w:p>
    <w:p w14:paraId="70BC3902" w14:textId="77777777" w:rsidR="00E36E48" w:rsidRPr="00E36E48" w:rsidRDefault="00E36E48" w:rsidP="00E36E48">
      <w:pPr>
        <w:pStyle w:val="ListParagraph"/>
        <w:spacing w:after="0" w:line="360" w:lineRule="auto"/>
        <w:ind w:left="930"/>
        <w:rPr>
          <w:rFonts w:ascii="Arial" w:hAnsi="Arial" w:cs="Arial"/>
          <w:sz w:val="24"/>
          <w:szCs w:val="24"/>
        </w:rPr>
      </w:pPr>
    </w:p>
    <w:p w14:paraId="7B14B191" w14:textId="2D9BF9B9" w:rsidR="00A511BD" w:rsidRPr="00E36E48" w:rsidRDefault="009579CB" w:rsidP="009A3CA8">
      <w:pPr>
        <w:pStyle w:val="ListParagraph"/>
        <w:numPr>
          <w:ilvl w:val="1"/>
          <w:numId w:val="22"/>
        </w:numPr>
        <w:spacing w:after="0" w:line="360" w:lineRule="auto"/>
        <w:ind w:left="567" w:hanging="567"/>
        <w:rPr>
          <w:rFonts w:ascii="Arial" w:hAnsi="Arial" w:cs="Arial"/>
          <w:sz w:val="24"/>
          <w:szCs w:val="24"/>
        </w:rPr>
      </w:pPr>
      <w:r w:rsidRPr="00E36E48">
        <w:rPr>
          <w:rFonts w:ascii="Arial" w:hAnsi="Arial" w:cs="Arial"/>
          <w:sz w:val="24"/>
          <w:szCs w:val="24"/>
        </w:rPr>
        <w:t xml:space="preserve">Suppliers </w:t>
      </w:r>
      <w:r w:rsidR="00A511BD" w:rsidRPr="00E36E48">
        <w:rPr>
          <w:rFonts w:ascii="Arial" w:hAnsi="Arial" w:cs="Arial"/>
          <w:sz w:val="24"/>
          <w:szCs w:val="24"/>
        </w:rPr>
        <w:t xml:space="preserve">should consult the </w:t>
      </w:r>
      <w:hyperlink r:id="rId23" w:history="1">
        <w:r w:rsidR="00D355F5" w:rsidRPr="00D355F5">
          <w:rPr>
            <w:rStyle w:val="Hyperlink"/>
            <w:rFonts w:ascii="Arial" w:hAnsi="Arial" w:cs="Arial"/>
            <w:sz w:val="24"/>
            <w:szCs w:val="24"/>
          </w:rPr>
          <w:t>Construction &amp; Procurement Delivery (CPD) Complaints Procedure | Department of Finance</w:t>
        </w:r>
      </w:hyperlink>
      <w:r w:rsidR="00A511BD" w:rsidRPr="00E36E48">
        <w:rPr>
          <w:rFonts w:ascii="Arial" w:hAnsi="Arial" w:cs="Arial"/>
          <w:color w:val="0563C1" w:themeColor="hyperlink"/>
          <w:sz w:val="24"/>
          <w:szCs w:val="24"/>
          <w:u w:val="single"/>
        </w:rPr>
        <w:t xml:space="preserve"> </w:t>
      </w:r>
      <w:r w:rsidR="00A511BD" w:rsidRPr="00E36E48">
        <w:rPr>
          <w:rFonts w:ascii="Arial" w:hAnsi="Arial" w:cs="Arial"/>
          <w:sz w:val="24"/>
          <w:szCs w:val="24"/>
        </w:rPr>
        <w:t xml:space="preserve">if they wish to make </w:t>
      </w:r>
      <w:r w:rsidR="00A511BD" w:rsidRPr="00D355F5">
        <w:rPr>
          <w:rFonts w:ascii="Arial" w:hAnsi="Arial" w:cs="Arial"/>
          <w:sz w:val="24"/>
          <w:szCs w:val="24"/>
        </w:rPr>
        <w:t>a</w:t>
      </w:r>
      <w:r w:rsidR="00D355F5" w:rsidRPr="00D355F5">
        <w:rPr>
          <w:rFonts w:ascii="Arial" w:hAnsi="Arial" w:cs="Arial"/>
          <w:sz w:val="24"/>
          <w:szCs w:val="24"/>
        </w:rPr>
        <w:t xml:space="preserve"> </w:t>
      </w:r>
      <w:r w:rsidR="00A511BD" w:rsidRPr="00D355F5">
        <w:rPr>
          <w:rFonts w:ascii="Arial" w:hAnsi="Arial" w:cs="Arial"/>
          <w:sz w:val="24"/>
          <w:szCs w:val="24"/>
        </w:rPr>
        <w:t>complaint</w:t>
      </w:r>
      <w:r w:rsidR="00A511BD" w:rsidRPr="00E36E48">
        <w:rPr>
          <w:rFonts w:ascii="Arial" w:hAnsi="Arial" w:cs="Arial"/>
          <w:sz w:val="24"/>
          <w:szCs w:val="24"/>
        </w:rPr>
        <w:t xml:space="preserve"> regarding the conduct of CPD staff during the procurement process.</w:t>
      </w:r>
    </w:p>
    <w:p w14:paraId="4B658706" w14:textId="77777777" w:rsidR="00E36E48" w:rsidRPr="00E36E48" w:rsidRDefault="00E36E48" w:rsidP="00E36E48">
      <w:pPr>
        <w:spacing w:after="0" w:line="360" w:lineRule="auto"/>
        <w:rPr>
          <w:rFonts w:ascii="Arial" w:hAnsi="Arial" w:cs="Arial"/>
          <w:sz w:val="24"/>
          <w:szCs w:val="24"/>
        </w:rPr>
      </w:pPr>
    </w:p>
    <w:p w14:paraId="7BC5FC37" w14:textId="43DB35DD" w:rsidR="00A511BD" w:rsidRPr="00D355F5" w:rsidRDefault="00883C52" w:rsidP="00D355F5">
      <w:pPr>
        <w:spacing w:after="0" w:line="360" w:lineRule="auto"/>
        <w:ind w:left="567" w:hanging="567"/>
        <w:contextualSpacing/>
        <w:rPr>
          <w:rFonts w:ascii="Arial" w:eastAsia="Calibri" w:hAnsi="Arial" w:cs="Arial"/>
          <w:sz w:val="24"/>
          <w:szCs w:val="24"/>
          <w:lang w:eastAsia="en-GB"/>
        </w:rPr>
      </w:pPr>
      <w:r>
        <w:rPr>
          <w:rFonts w:ascii="Arial" w:hAnsi="Arial" w:cs="Arial"/>
          <w:sz w:val="24"/>
          <w:szCs w:val="24"/>
        </w:rPr>
        <w:t>28</w:t>
      </w:r>
      <w:r w:rsidR="4198BBBA">
        <w:rPr>
          <w:rFonts w:ascii="Arial" w:hAnsi="Arial" w:cs="Arial"/>
          <w:sz w:val="24"/>
          <w:szCs w:val="24"/>
        </w:rPr>
        <w:t>.3</w:t>
      </w:r>
      <w:r w:rsidR="797D971A">
        <w:rPr>
          <w:rFonts w:ascii="Arial" w:hAnsi="Arial" w:cs="Arial"/>
          <w:sz w:val="24"/>
          <w:szCs w:val="24"/>
        </w:rPr>
        <w:tab/>
      </w:r>
      <w:r w:rsidR="5EDA17D8" w:rsidRPr="4EF7BCDE">
        <w:rPr>
          <w:rFonts w:ascii="Arial" w:eastAsia="Calibri" w:hAnsi="Arial" w:cs="Arial"/>
          <w:sz w:val="24"/>
          <w:szCs w:val="24"/>
          <w:lang w:eastAsia="en-GB"/>
        </w:rPr>
        <w:t>Th</w:t>
      </w:r>
      <w:r w:rsidR="1E9FA882" w:rsidRPr="4EF7BCDE">
        <w:rPr>
          <w:rFonts w:ascii="Arial" w:eastAsia="Calibri" w:hAnsi="Arial" w:cs="Arial"/>
          <w:sz w:val="24"/>
          <w:szCs w:val="24"/>
          <w:lang w:eastAsia="en-GB"/>
        </w:rPr>
        <w:t xml:space="preserve">e </w:t>
      </w:r>
      <w:r w:rsidR="00D355F5" w:rsidRPr="00D355F5">
        <w:rPr>
          <w:rFonts w:ascii="Arial" w:eastAsia="Calibri" w:hAnsi="Arial" w:cs="Arial"/>
          <w:sz w:val="24"/>
          <w:szCs w:val="24"/>
          <w:lang w:eastAsia="en-GB"/>
        </w:rPr>
        <w:t>CPD Complaints procedure</w:t>
      </w:r>
      <w:r w:rsidR="5EDA17D8" w:rsidRPr="4EF7BCDE">
        <w:rPr>
          <w:rFonts w:ascii="Arial" w:eastAsia="Calibri" w:hAnsi="Arial" w:cs="Arial"/>
          <w:sz w:val="24"/>
          <w:szCs w:val="24"/>
          <w:lang w:eastAsia="en-GB"/>
        </w:rPr>
        <w:t xml:space="preserve">, however, is </w:t>
      </w:r>
      <w:r w:rsidR="5EDA17D8" w:rsidRPr="00D853B6">
        <w:rPr>
          <w:rFonts w:ascii="Arial" w:eastAsia="Calibri" w:hAnsi="Arial" w:cs="Arial"/>
          <w:b/>
          <w:bCs/>
          <w:sz w:val="24"/>
          <w:szCs w:val="24"/>
          <w:lang w:eastAsia="en-GB"/>
        </w:rPr>
        <w:t>not</w:t>
      </w:r>
      <w:r w:rsidR="5EDA17D8" w:rsidRPr="4EF7BCDE">
        <w:rPr>
          <w:rFonts w:ascii="Arial" w:eastAsia="Calibri" w:hAnsi="Arial" w:cs="Arial"/>
          <w:sz w:val="24"/>
          <w:szCs w:val="24"/>
          <w:lang w:eastAsia="en-GB"/>
        </w:rPr>
        <w:t xml:space="preserve"> an appeal mechanism for </w:t>
      </w:r>
      <w:r w:rsidR="00B30480">
        <w:rPr>
          <w:rFonts w:ascii="Arial" w:eastAsia="Calibri" w:hAnsi="Arial" w:cs="Arial"/>
          <w:sz w:val="24"/>
          <w:szCs w:val="24"/>
          <w:lang w:eastAsia="en-GB"/>
        </w:rPr>
        <w:t>s</w:t>
      </w:r>
      <w:r w:rsidR="009579CB">
        <w:rPr>
          <w:rFonts w:ascii="Arial" w:eastAsia="Calibri" w:hAnsi="Arial" w:cs="Arial"/>
          <w:sz w:val="24"/>
          <w:szCs w:val="24"/>
          <w:lang w:eastAsia="en-GB"/>
        </w:rPr>
        <w:t>uppliers</w:t>
      </w:r>
      <w:r w:rsidR="5EDA17D8" w:rsidRPr="4EF7BCDE">
        <w:rPr>
          <w:rFonts w:ascii="Arial" w:eastAsia="Calibri" w:hAnsi="Arial" w:cs="Arial"/>
          <w:sz w:val="24"/>
          <w:szCs w:val="24"/>
          <w:lang w:eastAsia="en-GB"/>
        </w:rPr>
        <w:t xml:space="preserve"> who are dissatisfied with the outcome of a procurement competition and should </w:t>
      </w:r>
      <w:r w:rsidR="5EDA17D8" w:rsidRPr="00D853B6">
        <w:rPr>
          <w:rFonts w:ascii="Arial" w:eastAsia="Calibri" w:hAnsi="Arial" w:cs="Arial"/>
          <w:b/>
          <w:bCs/>
          <w:sz w:val="24"/>
          <w:szCs w:val="24"/>
          <w:lang w:eastAsia="en-GB"/>
        </w:rPr>
        <w:t>not</w:t>
      </w:r>
      <w:r w:rsidR="5EDA17D8" w:rsidRPr="4EF7BCDE">
        <w:rPr>
          <w:rFonts w:ascii="Arial" w:eastAsia="Calibri" w:hAnsi="Arial" w:cs="Arial"/>
          <w:sz w:val="24"/>
          <w:szCs w:val="24"/>
          <w:lang w:eastAsia="en-GB"/>
        </w:rPr>
        <w:t xml:space="preserve"> be </w:t>
      </w:r>
      <w:r w:rsidR="5EDA17D8" w:rsidRPr="4EF7BCDE">
        <w:rPr>
          <w:rFonts w:ascii="Arial" w:eastAsia="Calibri" w:hAnsi="Arial" w:cs="Arial"/>
          <w:sz w:val="24"/>
          <w:szCs w:val="24"/>
          <w:lang w:eastAsia="en-GB"/>
        </w:rPr>
        <w:lastRenderedPageBreak/>
        <w:t xml:space="preserve">used if you are seeking a remedy under </w:t>
      </w:r>
      <w:r w:rsidR="00BC4F6A">
        <w:rPr>
          <w:rFonts w:ascii="Arial" w:eastAsia="Calibri" w:hAnsi="Arial" w:cs="Arial"/>
          <w:sz w:val="24"/>
          <w:szCs w:val="24"/>
          <w:lang w:eastAsia="en-GB"/>
        </w:rPr>
        <w:t xml:space="preserve">the </w:t>
      </w:r>
      <w:r w:rsidR="2673BFD2" w:rsidRPr="4EF7BCDE">
        <w:rPr>
          <w:rFonts w:ascii="Arial" w:eastAsia="Calibri" w:hAnsi="Arial" w:cs="Arial"/>
          <w:sz w:val="24"/>
          <w:szCs w:val="24"/>
          <w:lang w:eastAsia="en-GB"/>
        </w:rPr>
        <w:t>PA 20</w:t>
      </w:r>
      <w:r w:rsidR="49C5ACFB" w:rsidRPr="4EF7BCDE">
        <w:rPr>
          <w:rFonts w:ascii="Arial" w:eastAsia="Calibri" w:hAnsi="Arial" w:cs="Arial"/>
          <w:sz w:val="24"/>
          <w:szCs w:val="24"/>
          <w:lang w:eastAsia="en-GB"/>
        </w:rPr>
        <w:t>23</w:t>
      </w:r>
      <w:r w:rsidR="5EDA17D8" w:rsidRPr="4EF7BCDE">
        <w:rPr>
          <w:rFonts w:ascii="Arial" w:eastAsia="Calibri" w:hAnsi="Arial" w:cs="Arial"/>
          <w:sz w:val="24"/>
          <w:szCs w:val="24"/>
          <w:lang w:eastAsia="en-GB"/>
        </w:rPr>
        <w:t>, or other legal action through the courts. The complaints process cannot be used to halt or delay a procurement competition.</w:t>
      </w:r>
    </w:p>
    <w:p w14:paraId="7569B3B4" w14:textId="77777777" w:rsidR="00A511BD" w:rsidRPr="00A511BD" w:rsidRDefault="00A511BD" w:rsidP="00122918">
      <w:pPr>
        <w:spacing w:after="0" w:line="360" w:lineRule="auto"/>
        <w:contextualSpacing/>
        <w:jc w:val="both"/>
        <w:rPr>
          <w:rFonts w:ascii="Arial" w:hAnsi="Arial" w:cs="Arial"/>
          <w:color w:val="000000" w:themeColor="text1"/>
        </w:rPr>
      </w:pPr>
    </w:p>
    <w:p w14:paraId="731FE59E" w14:textId="2F1E0CFE" w:rsidR="00A511BD" w:rsidRPr="00A511BD" w:rsidRDefault="00A511BD" w:rsidP="009A3CA8">
      <w:pPr>
        <w:keepNext/>
        <w:keepLines/>
        <w:numPr>
          <w:ilvl w:val="0"/>
          <w:numId w:val="22"/>
        </w:numPr>
        <w:spacing w:after="0" w:line="360" w:lineRule="auto"/>
        <w:ind w:left="567" w:hanging="567"/>
        <w:contextualSpacing/>
        <w:outlineLvl w:val="1"/>
        <w:rPr>
          <w:rFonts w:ascii="Arial" w:eastAsiaTheme="majorEastAsia" w:hAnsi="Arial" w:cs="Arial"/>
          <w:b/>
          <w:bCs/>
          <w:sz w:val="24"/>
          <w:szCs w:val="24"/>
        </w:rPr>
      </w:pPr>
      <w:bookmarkStart w:id="35" w:name="_Toc207181990"/>
      <w:bookmarkStart w:id="36" w:name="_Hlk147131650"/>
      <w:r w:rsidRPr="4EF7BCDE">
        <w:rPr>
          <w:rFonts w:ascii="Arial" w:eastAsiaTheme="majorEastAsia" w:hAnsi="Arial" w:cs="Arial"/>
          <w:b/>
          <w:bCs/>
          <w:sz w:val="24"/>
          <w:szCs w:val="24"/>
        </w:rPr>
        <w:t>Disclaimers</w:t>
      </w:r>
      <w:bookmarkEnd w:id="35"/>
      <w:r w:rsidR="3476B29B" w:rsidRPr="4EF7BCDE">
        <w:rPr>
          <w:rFonts w:ascii="Arial" w:eastAsiaTheme="majorEastAsia" w:hAnsi="Arial" w:cs="Arial"/>
          <w:b/>
          <w:bCs/>
          <w:sz w:val="24"/>
          <w:szCs w:val="24"/>
        </w:rPr>
        <w:t xml:space="preserve"> </w:t>
      </w:r>
    </w:p>
    <w:bookmarkEnd w:id="36"/>
    <w:p w14:paraId="29B8C786" w14:textId="77777777" w:rsidR="00A511BD" w:rsidRPr="00A511BD" w:rsidRDefault="00A511BD" w:rsidP="00122918">
      <w:pPr>
        <w:spacing w:after="0" w:line="360" w:lineRule="auto"/>
        <w:ind w:left="709"/>
        <w:contextualSpacing/>
        <w:rPr>
          <w:rFonts w:ascii="Arial" w:hAnsi="Arial" w:cs="Arial"/>
          <w:b/>
        </w:rPr>
      </w:pPr>
    </w:p>
    <w:p w14:paraId="30CB3387" w14:textId="087813B4" w:rsidR="00A511BD" w:rsidRPr="009B2B08" w:rsidRDefault="00A511BD" w:rsidP="009A3CA8">
      <w:pPr>
        <w:pStyle w:val="ListParagraph"/>
        <w:numPr>
          <w:ilvl w:val="1"/>
          <w:numId w:val="22"/>
        </w:numPr>
        <w:spacing w:after="0" w:line="360" w:lineRule="auto"/>
        <w:ind w:left="567" w:hanging="567"/>
        <w:jc w:val="both"/>
        <w:rPr>
          <w:rFonts w:ascii="Arial" w:eastAsia="Calibri" w:hAnsi="Arial" w:cs="Arial"/>
          <w:iCs/>
          <w:sz w:val="24"/>
          <w:szCs w:val="24"/>
          <w:lang w:eastAsia="en-GB"/>
        </w:rPr>
      </w:pPr>
      <w:r w:rsidRPr="009B2B08">
        <w:rPr>
          <w:rFonts w:ascii="Arial" w:eastAsia="Calibri" w:hAnsi="Arial" w:cs="Arial"/>
          <w:iCs/>
          <w:sz w:val="24"/>
          <w:szCs w:val="24"/>
          <w:lang w:eastAsia="en-GB"/>
        </w:rPr>
        <w:t xml:space="preserve">Without prejudice to any warranties given, your responses to this procurement competition will not form a separate, </w:t>
      </w:r>
      <w:r w:rsidR="00D36075" w:rsidRPr="009B2B08">
        <w:rPr>
          <w:rFonts w:ascii="Arial" w:eastAsia="Calibri" w:hAnsi="Arial" w:cs="Arial"/>
          <w:iCs/>
          <w:sz w:val="24"/>
          <w:szCs w:val="24"/>
          <w:lang w:eastAsia="en-GB"/>
        </w:rPr>
        <w:t>collateral,</w:t>
      </w:r>
      <w:r w:rsidRPr="009B2B08">
        <w:rPr>
          <w:rFonts w:ascii="Arial" w:eastAsia="Calibri" w:hAnsi="Arial" w:cs="Arial"/>
          <w:iCs/>
          <w:sz w:val="24"/>
          <w:szCs w:val="24"/>
          <w:lang w:eastAsia="en-GB"/>
        </w:rPr>
        <w:t xml:space="preserve"> or implied contract between the </w:t>
      </w:r>
      <w:r w:rsidR="00DE77AD">
        <w:rPr>
          <w:rFonts w:ascii="Arial" w:eastAsia="Calibri" w:hAnsi="Arial" w:cs="Arial"/>
          <w:iCs/>
          <w:sz w:val="24"/>
          <w:szCs w:val="24"/>
          <w:lang w:eastAsia="en-GB"/>
        </w:rPr>
        <w:t>s</w:t>
      </w:r>
      <w:r w:rsidR="00BD1B35" w:rsidRPr="009B2B08">
        <w:rPr>
          <w:rFonts w:ascii="Arial" w:eastAsia="Calibri" w:hAnsi="Arial" w:cs="Arial"/>
          <w:iCs/>
          <w:sz w:val="24"/>
          <w:szCs w:val="24"/>
          <w:lang w:eastAsia="en-GB"/>
        </w:rPr>
        <w:t>upplier</w:t>
      </w:r>
      <w:r w:rsidRPr="009B2B08">
        <w:rPr>
          <w:rFonts w:ascii="Arial" w:eastAsia="Calibri" w:hAnsi="Arial" w:cs="Arial"/>
          <w:iCs/>
          <w:sz w:val="24"/>
          <w:szCs w:val="24"/>
          <w:lang w:eastAsia="en-GB"/>
        </w:rPr>
        <w:t xml:space="preserve"> and the </w:t>
      </w:r>
      <w:r w:rsidR="00BD1B35" w:rsidRPr="009B2B08">
        <w:rPr>
          <w:rFonts w:ascii="Arial" w:eastAsia="Calibri" w:hAnsi="Arial" w:cs="Arial"/>
          <w:iCs/>
          <w:sz w:val="24"/>
          <w:szCs w:val="24"/>
          <w:lang w:eastAsia="en-GB"/>
        </w:rPr>
        <w:t>contracting authority</w:t>
      </w:r>
      <w:r w:rsidRPr="009B2B08">
        <w:rPr>
          <w:rFonts w:ascii="Arial" w:eastAsia="Calibri" w:hAnsi="Arial" w:cs="Arial"/>
          <w:iCs/>
          <w:sz w:val="24"/>
          <w:szCs w:val="24"/>
          <w:lang w:eastAsia="en-GB"/>
        </w:rPr>
        <w:t>.</w:t>
      </w:r>
    </w:p>
    <w:p w14:paraId="39B0CA5D" w14:textId="77777777" w:rsidR="009B2B08" w:rsidRPr="009B2B08" w:rsidRDefault="009B2B08" w:rsidP="009B2B08">
      <w:pPr>
        <w:pStyle w:val="ListParagraph"/>
        <w:spacing w:after="0" w:line="360" w:lineRule="auto"/>
        <w:ind w:left="930"/>
        <w:jc w:val="both"/>
        <w:rPr>
          <w:rFonts w:ascii="Arial" w:eastAsia="Calibri" w:hAnsi="Arial" w:cs="Arial"/>
          <w:iCs/>
          <w:sz w:val="24"/>
          <w:szCs w:val="24"/>
          <w:lang w:eastAsia="en-GB"/>
        </w:rPr>
      </w:pPr>
    </w:p>
    <w:p w14:paraId="3C15D00C" w14:textId="187E5D4C" w:rsidR="00A511BD" w:rsidRPr="009B2B08" w:rsidRDefault="00A511BD" w:rsidP="009A3CA8">
      <w:pPr>
        <w:pStyle w:val="ListParagraph"/>
        <w:numPr>
          <w:ilvl w:val="1"/>
          <w:numId w:val="22"/>
        </w:numPr>
        <w:spacing w:after="0" w:line="360" w:lineRule="auto"/>
        <w:ind w:left="567" w:hanging="567"/>
        <w:jc w:val="both"/>
        <w:rPr>
          <w:rFonts w:ascii="Arial" w:eastAsia="Calibri" w:hAnsi="Arial" w:cs="Arial"/>
          <w:iCs/>
          <w:sz w:val="24"/>
          <w:szCs w:val="24"/>
          <w:lang w:eastAsia="en-GB"/>
        </w:rPr>
      </w:pPr>
      <w:r w:rsidRPr="009B2B08">
        <w:rPr>
          <w:rFonts w:ascii="Arial" w:eastAsia="Calibri" w:hAnsi="Arial" w:cs="Arial"/>
          <w:iCs/>
          <w:sz w:val="24"/>
          <w:szCs w:val="24"/>
          <w:lang w:eastAsia="en-GB"/>
        </w:rPr>
        <w:t xml:space="preserve">Neither the issue of the Procurement Documents, nor any of the information presented in them, should be regarded as a commitment or representation on the part of the </w:t>
      </w:r>
      <w:r w:rsidR="00BD1B35" w:rsidRPr="009B2B08">
        <w:rPr>
          <w:rFonts w:ascii="Arial" w:eastAsia="Calibri" w:hAnsi="Arial" w:cs="Arial"/>
          <w:iCs/>
          <w:sz w:val="24"/>
          <w:szCs w:val="24"/>
          <w:lang w:eastAsia="en-GB"/>
        </w:rPr>
        <w:t>contracting authority</w:t>
      </w:r>
      <w:r w:rsidRPr="009B2B08">
        <w:rPr>
          <w:rFonts w:ascii="Arial" w:eastAsia="Calibri" w:hAnsi="Arial" w:cs="Arial"/>
          <w:iCs/>
          <w:sz w:val="24"/>
          <w:szCs w:val="24"/>
          <w:lang w:eastAsia="en-GB"/>
        </w:rPr>
        <w:t xml:space="preserve"> (or any other person) to </w:t>
      </w:r>
      <w:proofErr w:type="gramStart"/>
      <w:r w:rsidRPr="009B2B08">
        <w:rPr>
          <w:rFonts w:ascii="Arial" w:eastAsia="Calibri" w:hAnsi="Arial" w:cs="Arial"/>
          <w:iCs/>
          <w:sz w:val="24"/>
          <w:szCs w:val="24"/>
          <w:lang w:eastAsia="en-GB"/>
        </w:rPr>
        <w:t>enter</w:t>
      </w:r>
      <w:r w:rsidR="00767C35">
        <w:rPr>
          <w:rFonts w:ascii="Arial" w:eastAsia="Calibri" w:hAnsi="Arial" w:cs="Arial"/>
          <w:iCs/>
          <w:sz w:val="24"/>
          <w:szCs w:val="24"/>
          <w:lang w:eastAsia="en-GB"/>
        </w:rPr>
        <w:t xml:space="preserve"> </w:t>
      </w:r>
      <w:r w:rsidRPr="009B2B08">
        <w:rPr>
          <w:rFonts w:ascii="Arial" w:eastAsia="Calibri" w:hAnsi="Arial" w:cs="Arial"/>
          <w:iCs/>
          <w:sz w:val="24"/>
          <w:szCs w:val="24"/>
          <w:lang w:eastAsia="en-GB"/>
        </w:rPr>
        <w:t>into</w:t>
      </w:r>
      <w:proofErr w:type="gramEnd"/>
      <w:r w:rsidRPr="009B2B08">
        <w:rPr>
          <w:rFonts w:ascii="Arial" w:eastAsia="Calibri" w:hAnsi="Arial" w:cs="Arial"/>
          <w:iCs/>
          <w:sz w:val="24"/>
          <w:szCs w:val="24"/>
          <w:lang w:eastAsia="en-GB"/>
        </w:rPr>
        <w:t xml:space="preserve"> a contractual arrangement.  Nothing in these Procurement Documents should be interpreted as a commitment by the </w:t>
      </w:r>
      <w:r w:rsidR="00BD1B35" w:rsidRPr="009B2B08">
        <w:rPr>
          <w:rFonts w:ascii="Arial" w:eastAsia="Calibri" w:hAnsi="Arial" w:cs="Arial"/>
          <w:iCs/>
          <w:sz w:val="24"/>
          <w:szCs w:val="24"/>
          <w:lang w:eastAsia="en-GB"/>
        </w:rPr>
        <w:t>contracting authority</w:t>
      </w:r>
      <w:r w:rsidRPr="009B2B08">
        <w:rPr>
          <w:rFonts w:ascii="Arial" w:eastAsia="Calibri" w:hAnsi="Arial" w:cs="Arial"/>
          <w:iCs/>
          <w:sz w:val="24"/>
          <w:szCs w:val="24"/>
          <w:lang w:eastAsia="en-GB"/>
        </w:rPr>
        <w:t xml:space="preserve"> to award a contract to an</w:t>
      </w:r>
      <w:r w:rsidR="00767C35">
        <w:rPr>
          <w:rFonts w:ascii="Arial" w:eastAsia="Calibri" w:hAnsi="Arial" w:cs="Arial"/>
          <w:iCs/>
          <w:sz w:val="24"/>
          <w:szCs w:val="24"/>
          <w:lang w:eastAsia="en-GB"/>
        </w:rPr>
        <w:t>y</w:t>
      </w:r>
      <w:r w:rsidRPr="009B2B08">
        <w:rPr>
          <w:rFonts w:ascii="Arial" w:eastAsia="Calibri" w:hAnsi="Arial" w:cs="Arial"/>
          <w:iCs/>
          <w:sz w:val="24"/>
          <w:szCs w:val="24"/>
          <w:lang w:eastAsia="en-GB"/>
        </w:rPr>
        <w:t xml:space="preserve"> </w:t>
      </w:r>
      <w:r w:rsidR="006D078A">
        <w:rPr>
          <w:rFonts w:ascii="Arial" w:eastAsia="Calibri" w:hAnsi="Arial" w:cs="Arial"/>
          <w:iCs/>
          <w:sz w:val="24"/>
          <w:szCs w:val="24"/>
          <w:lang w:eastAsia="en-GB"/>
        </w:rPr>
        <w:t>s</w:t>
      </w:r>
      <w:r w:rsidR="00BD1B35" w:rsidRPr="009B2B08">
        <w:rPr>
          <w:rFonts w:ascii="Arial" w:eastAsia="Calibri" w:hAnsi="Arial" w:cs="Arial"/>
          <w:iCs/>
          <w:sz w:val="24"/>
          <w:szCs w:val="24"/>
          <w:lang w:eastAsia="en-GB"/>
        </w:rPr>
        <w:t>upplier</w:t>
      </w:r>
      <w:r w:rsidRPr="009B2B08">
        <w:rPr>
          <w:rFonts w:ascii="Arial" w:eastAsia="Calibri" w:hAnsi="Arial" w:cs="Arial"/>
          <w:iCs/>
          <w:sz w:val="24"/>
          <w:szCs w:val="24"/>
          <w:lang w:eastAsia="en-GB"/>
        </w:rPr>
        <w:t xml:space="preserve"> </w:t>
      </w:r>
      <w:proofErr w:type="gramStart"/>
      <w:r w:rsidRPr="009B2B08">
        <w:rPr>
          <w:rFonts w:ascii="Arial" w:eastAsia="Calibri" w:hAnsi="Arial" w:cs="Arial"/>
          <w:iCs/>
          <w:sz w:val="24"/>
          <w:szCs w:val="24"/>
          <w:lang w:eastAsia="en-GB"/>
        </w:rPr>
        <w:t>as a result of</w:t>
      </w:r>
      <w:proofErr w:type="gramEnd"/>
      <w:r w:rsidRPr="009B2B08">
        <w:rPr>
          <w:rFonts w:ascii="Arial" w:eastAsia="Calibri" w:hAnsi="Arial" w:cs="Arial"/>
          <w:iCs/>
          <w:sz w:val="24"/>
          <w:szCs w:val="24"/>
          <w:lang w:eastAsia="en-GB"/>
        </w:rPr>
        <w:t xml:space="preserve"> this procurement process, nor to accept the lowest price or any tender.</w:t>
      </w:r>
    </w:p>
    <w:p w14:paraId="63919426" w14:textId="77777777" w:rsidR="009B2B08" w:rsidRPr="009B2B08" w:rsidRDefault="009B2B08" w:rsidP="009B2B08">
      <w:pPr>
        <w:spacing w:after="0" w:line="360" w:lineRule="auto"/>
        <w:jc w:val="both"/>
        <w:rPr>
          <w:rFonts w:ascii="Arial" w:eastAsia="Calibri" w:hAnsi="Arial" w:cs="Arial"/>
          <w:iCs/>
          <w:sz w:val="24"/>
          <w:szCs w:val="24"/>
          <w:lang w:eastAsia="en-GB"/>
        </w:rPr>
      </w:pPr>
    </w:p>
    <w:p w14:paraId="134259A2" w14:textId="74163E75" w:rsidR="00A511BD" w:rsidRPr="009B2B08" w:rsidRDefault="00A511BD" w:rsidP="009A3CA8">
      <w:pPr>
        <w:pStyle w:val="ListParagraph"/>
        <w:numPr>
          <w:ilvl w:val="1"/>
          <w:numId w:val="22"/>
        </w:numPr>
        <w:spacing w:after="0" w:line="360" w:lineRule="auto"/>
        <w:ind w:left="567" w:hanging="567"/>
        <w:jc w:val="both"/>
        <w:rPr>
          <w:rFonts w:ascii="Arial" w:eastAsia="Calibri" w:hAnsi="Arial" w:cs="Arial"/>
          <w:sz w:val="24"/>
          <w:szCs w:val="24"/>
          <w:lang w:eastAsia="en-GB"/>
        </w:rPr>
      </w:pPr>
      <w:r w:rsidRPr="009B2B08">
        <w:rPr>
          <w:rFonts w:ascii="Arial" w:eastAsia="Calibri" w:hAnsi="Arial" w:cs="Arial"/>
          <w:iCs/>
          <w:sz w:val="24"/>
          <w:szCs w:val="24"/>
          <w:lang w:eastAsia="en-GB"/>
        </w:rPr>
        <w:t xml:space="preserve">As such, the </w:t>
      </w:r>
      <w:r w:rsidR="00313484" w:rsidRPr="009B2B08">
        <w:rPr>
          <w:rFonts w:ascii="Arial" w:eastAsia="Calibri" w:hAnsi="Arial" w:cs="Arial"/>
          <w:iCs/>
          <w:sz w:val="24"/>
          <w:szCs w:val="24"/>
          <w:lang w:eastAsia="en-GB"/>
        </w:rPr>
        <w:t>contracting authority</w:t>
      </w:r>
      <w:r w:rsidRPr="009B2B08" w:rsidDel="00313484">
        <w:rPr>
          <w:rFonts w:ascii="Arial" w:eastAsia="Calibri" w:hAnsi="Arial" w:cs="Arial"/>
          <w:iCs/>
          <w:sz w:val="24"/>
          <w:szCs w:val="24"/>
          <w:lang w:eastAsia="en-GB"/>
        </w:rPr>
        <w:t xml:space="preserve"> </w:t>
      </w:r>
      <w:r w:rsidRPr="009B2B08">
        <w:rPr>
          <w:rFonts w:ascii="Arial" w:eastAsia="Calibri" w:hAnsi="Arial" w:cs="Arial"/>
          <w:iCs/>
          <w:sz w:val="24"/>
          <w:szCs w:val="24"/>
          <w:lang w:eastAsia="en-GB"/>
        </w:rPr>
        <w:t xml:space="preserve">reserves the right </w:t>
      </w:r>
      <w:r w:rsidR="002D1162" w:rsidRPr="009B2B08">
        <w:rPr>
          <w:rFonts w:ascii="Arial" w:eastAsia="Calibri" w:hAnsi="Arial" w:cs="Arial"/>
          <w:sz w:val="24"/>
          <w:szCs w:val="24"/>
          <w:lang w:eastAsia="en-GB"/>
        </w:rPr>
        <w:t xml:space="preserve">to cancel the </w:t>
      </w:r>
      <w:r w:rsidR="00FC7FF5" w:rsidRPr="009B2B08">
        <w:rPr>
          <w:rFonts w:ascii="Arial" w:eastAsia="Calibri" w:hAnsi="Arial" w:cs="Arial"/>
          <w:sz w:val="24"/>
          <w:szCs w:val="24"/>
          <w:lang w:eastAsia="en-GB"/>
        </w:rPr>
        <w:t>p</w:t>
      </w:r>
      <w:r w:rsidR="002D1162" w:rsidRPr="009B2B08">
        <w:rPr>
          <w:rFonts w:ascii="Arial" w:eastAsia="Calibri" w:hAnsi="Arial" w:cs="Arial"/>
          <w:sz w:val="24"/>
          <w:szCs w:val="24"/>
          <w:lang w:eastAsia="en-GB"/>
        </w:rPr>
        <w:t xml:space="preserve">rocurement at any point and/or to choose not to award any contract [or lot] </w:t>
      </w:r>
      <w:proofErr w:type="gramStart"/>
      <w:r w:rsidR="002D1162" w:rsidRPr="009B2B08">
        <w:rPr>
          <w:rFonts w:ascii="Arial" w:eastAsia="Calibri" w:hAnsi="Arial" w:cs="Arial"/>
          <w:sz w:val="24"/>
          <w:szCs w:val="24"/>
          <w:lang w:eastAsia="en-GB"/>
        </w:rPr>
        <w:t>as a result of</w:t>
      </w:r>
      <w:proofErr w:type="gramEnd"/>
      <w:r w:rsidR="002D1162" w:rsidRPr="009B2B08">
        <w:rPr>
          <w:rFonts w:ascii="Arial" w:eastAsia="Calibri" w:hAnsi="Arial" w:cs="Arial"/>
          <w:sz w:val="24"/>
          <w:szCs w:val="24"/>
          <w:lang w:eastAsia="en-GB"/>
        </w:rPr>
        <w:t xml:space="preserve"> </w:t>
      </w:r>
      <w:r w:rsidR="009B2B08" w:rsidRPr="009B2B08">
        <w:rPr>
          <w:rFonts w:ascii="Arial" w:eastAsia="Calibri" w:hAnsi="Arial" w:cs="Arial"/>
          <w:sz w:val="24"/>
          <w:szCs w:val="24"/>
          <w:lang w:eastAsia="en-GB"/>
        </w:rPr>
        <w:t>any procurement</w:t>
      </w:r>
      <w:r w:rsidR="002D1162" w:rsidRPr="009B2B08">
        <w:rPr>
          <w:rFonts w:ascii="Arial" w:eastAsia="Calibri" w:hAnsi="Arial" w:cs="Arial"/>
          <w:sz w:val="24"/>
          <w:szCs w:val="24"/>
          <w:lang w:eastAsia="en-GB"/>
        </w:rPr>
        <w:t xml:space="preserve">. </w:t>
      </w:r>
    </w:p>
    <w:p w14:paraId="25FE7526" w14:textId="77777777" w:rsidR="009B2B08" w:rsidRPr="009B2B08" w:rsidRDefault="009B2B08" w:rsidP="009B2B08">
      <w:pPr>
        <w:spacing w:after="0" w:line="360" w:lineRule="auto"/>
        <w:jc w:val="both"/>
        <w:rPr>
          <w:rFonts w:ascii="Arial" w:eastAsia="Calibri" w:hAnsi="Arial" w:cs="Arial"/>
          <w:iCs/>
          <w:sz w:val="24"/>
          <w:szCs w:val="24"/>
          <w:lang w:eastAsia="en-GB"/>
        </w:rPr>
      </w:pPr>
    </w:p>
    <w:p w14:paraId="7950FA14" w14:textId="30149FFF" w:rsidR="00A511BD" w:rsidRDefault="00A511BD" w:rsidP="00122918">
      <w:pPr>
        <w:spacing w:after="0" w:line="360" w:lineRule="auto"/>
        <w:ind w:left="567" w:hanging="567"/>
        <w:contextualSpacing/>
        <w:jc w:val="both"/>
        <w:rPr>
          <w:rFonts w:ascii="Arial" w:eastAsia="Calibri" w:hAnsi="Arial" w:cs="Arial"/>
          <w:iCs/>
          <w:sz w:val="24"/>
          <w:szCs w:val="24"/>
          <w:lang w:eastAsia="en-GB"/>
        </w:rPr>
      </w:pPr>
      <w:r w:rsidRPr="00A511BD">
        <w:rPr>
          <w:rFonts w:ascii="Arial" w:eastAsia="Calibri" w:hAnsi="Arial" w:cs="Arial"/>
          <w:iCs/>
          <w:sz w:val="24"/>
          <w:szCs w:val="24"/>
          <w:lang w:eastAsia="en-GB"/>
        </w:rPr>
        <w:t>2</w:t>
      </w:r>
      <w:r w:rsidR="00883C52">
        <w:rPr>
          <w:rFonts w:ascii="Arial" w:eastAsia="Calibri" w:hAnsi="Arial" w:cs="Arial"/>
          <w:iCs/>
          <w:sz w:val="24"/>
          <w:szCs w:val="24"/>
          <w:lang w:eastAsia="en-GB"/>
        </w:rPr>
        <w:t>9</w:t>
      </w:r>
      <w:r w:rsidRPr="00A511BD">
        <w:rPr>
          <w:rFonts w:ascii="Arial" w:eastAsia="Calibri" w:hAnsi="Arial" w:cs="Arial"/>
          <w:iCs/>
          <w:sz w:val="24"/>
          <w:szCs w:val="24"/>
          <w:lang w:eastAsia="en-GB"/>
        </w:rPr>
        <w:t>.4</w:t>
      </w:r>
      <w:r w:rsidRPr="00A511BD">
        <w:rPr>
          <w:rFonts w:ascii="Arial" w:eastAsia="Calibri" w:hAnsi="Arial" w:cs="Arial"/>
          <w:iCs/>
          <w:sz w:val="24"/>
          <w:szCs w:val="24"/>
          <w:lang w:eastAsia="en-GB"/>
        </w:rPr>
        <w:tab/>
        <w:t xml:space="preserve">Whilst prepared in good faith and the information contained in these Procurement Documents is believed to be correct at the time of issue, </w:t>
      </w:r>
      <w:r w:rsidR="00B30480">
        <w:rPr>
          <w:rFonts w:ascii="Arial" w:eastAsia="Calibri" w:hAnsi="Arial" w:cs="Arial"/>
          <w:iCs/>
          <w:sz w:val="24"/>
          <w:szCs w:val="24"/>
          <w:lang w:eastAsia="en-GB"/>
        </w:rPr>
        <w:t>the s</w:t>
      </w:r>
      <w:r w:rsidR="00313484">
        <w:rPr>
          <w:rFonts w:ascii="Arial" w:eastAsia="Calibri" w:hAnsi="Arial" w:cs="Arial"/>
          <w:iCs/>
          <w:sz w:val="24"/>
          <w:szCs w:val="24"/>
          <w:lang w:eastAsia="en-GB"/>
        </w:rPr>
        <w:t>upplier</w:t>
      </w:r>
      <w:r w:rsidRPr="00A511BD">
        <w:rPr>
          <w:rFonts w:ascii="Arial" w:eastAsia="Calibri" w:hAnsi="Arial" w:cs="Arial"/>
          <w:iCs/>
          <w:sz w:val="24"/>
          <w:szCs w:val="24"/>
          <w:lang w:eastAsia="en-GB"/>
        </w:rPr>
        <w:t xml:space="preserve"> should carry out their own due diligence checks and verify the accuracy of any information provided.</w:t>
      </w:r>
    </w:p>
    <w:p w14:paraId="3199949F" w14:textId="77777777" w:rsidR="009B2B08" w:rsidRPr="00A511BD" w:rsidRDefault="009B2B08" w:rsidP="009B2B08">
      <w:pPr>
        <w:spacing w:after="0" w:line="360" w:lineRule="auto"/>
        <w:contextualSpacing/>
        <w:jc w:val="both"/>
        <w:rPr>
          <w:rFonts w:ascii="Arial" w:eastAsia="Calibri" w:hAnsi="Arial" w:cs="Arial"/>
          <w:iCs/>
          <w:sz w:val="24"/>
          <w:szCs w:val="24"/>
          <w:lang w:eastAsia="en-GB"/>
        </w:rPr>
      </w:pPr>
    </w:p>
    <w:p w14:paraId="5C74133B" w14:textId="539E7ED7" w:rsidR="00D734FF" w:rsidRDefault="00A511BD" w:rsidP="00122918">
      <w:pPr>
        <w:spacing w:after="0" w:line="360" w:lineRule="auto"/>
        <w:ind w:left="567" w:hanging="567"/>
        <w:contextualSpacing/>
        <w:jc w:val="both"/>
        <w:rPr>
          <w:rFonts w:cs="Arial"/>
        </w:rPr>
      </w:pPr>
      <w:r w:rsidRPr="00A511BD">
        <w:rPr>
          <w:rFonts w:ascii="Arial" w:eastAsia="Calibri" w:hAnsi="Arial" w:cs="Arial"/>
          <w:iCs/>
          <w:sz w:val="24"/>
          <w:szCs w:val="24"/>
          <w:lang w:eastAsia="en-GB"/>
        </w:rPr>
        <w:t>2</w:t>
      </w:r>
      <w:r w:rsidR="00883C52">
        <w:rPr>
          <w:rFonts w:ascii="Arial" w:eastAsia="Calibri" w:hAnsi="Arial" w:cs="Arial"/>
          <w:iCs/>
          <w:sz w:val="24"/>
          <w:szCs w:val="24"/>
          <w:lang w:eastAsia="en-GB"/>
        </w:rPr>
        <w:t>9</w:t>
      </w:r>
      <w:r w:rsidRPr="00A511BD">
        <w:rPr>
          <w:rFonts w:ascii="Arial" w:eastAsia="Calibri" w:hAnsi="Arial" w:cs="Arial"/>
          <w:iCs/>
          <w:sz w:val="24"/>
          <w:szCs w:val="24"/>
          <w:lang w:eastAsia="en-GB"/>
        </w:rPr>
        <w:t>.5</w:t>
      </w:r>
      <w:r w:rsidRPr="00A511BD">
        <w:rPr>
          <w:rFonts w:ascii="Arial" w:eastAsia="Calibri" w:hAnsi="Arial" w:cs="Arial"/>
          <w:iCs/>
          <w:sz w:val="24"/>
          <w:szCs w:val="24"/>
          <w:lang w:eastAsia="en-GB"/>
        </w:rPr>
        <w:tab/>
        <w:t xml:space="preserve">Only the express terms of the contractual documents, </w:t>
      </w:r>
      <w:proofErr w:type="gramStart"/>
      <w:r w:rsidRPr="00A511BD">
        <w:rPr>
          <w:rFonts w:ascii="Arial" w:eastAsia="Calibri" w:hAnsi="Arial" w:cs="Arial"/>
          <w:iCs/>
          <w:sz w:val="24"/>
          <w:szCs w:val="24"/>
          <w:lang w:eastAsia="en-GB"/>
        </w:rPr>
        <w:t>if and when</w:t>
      </w:r>
      <w:proofErr w:type="gramEnd"/>
      <w:r w:rsidRPr="00A511BD">
        <w:rPr>
          <w:rFonts w:ascii="Arial" w:eastAsia="Calibri" w:hAnsi="Arial" w:cs="Arial"/>
          <w:iCs/>
          <w:sz w:val="24"/>
          <w:szCs w:val="24"/>
          <w:lang w:eastAsia="en-GB"/>
        </w:rPr>
        <w:t xml:space="preserve"> executed shall have any contractual effect in connection with the matters to which this</w:t>
      </w:r>
      <w:r w:rsidRPr="00A511BD">
        <w:rPr>
          <w:rFonts w:ascii="Arial" w:hAnsi="Arial" w:cs="Arial"/>
          <w:sz w:val="24"/>
          <w:szCs w:val="24"/>
        </w:rPr>
        <w:t xml:space="preserve"> procurement process relates</w:t>
      </w:r>
      <w:r w:rsidRPr="00A511BD">
        <w:rPr>
          <w:rFonts w:ascii="Arial" w:hAnsi="Arial" w:cs="Arial"/>
        </w:rPr>
        <w:t>.</w:t>
      </w:r>
      <w:r w:rsidR="00DA2E32">
        <w:rPr>
          <w:rFonts w:cs="Arial"/>
        </w:rPr>
        <w:tab/>
      </w:r>
    </w:p>
    <w:p w14:paraId="6D61ACBF" w14:textId="77777777" w:rsidR="00122918" w:rsidRPr="009B204E" w:rsidRDefault="00122918" w:rsidP="00122918">
      <w:pPr>
        <w:spacing w:after="0" w:line="360" w:lineRule="auto"/>
        <w:ind w:left="567" w:hanging="567"/>
        <w:contextualSpacing/>
        <w:jc w:val="both"/>
      </w:pPr>
    </w:p>
    <w:p w14:paraId="746212B0" w14:textId="5034980A" w:rsidR="00484106" w:rsidRPr="00484106" w:rsidRDefault="00B609CA" w:rsidP="009A3CA8">
      <w:pPr>
        <w:keepNext/>
        <w:keepLines/>
        <w:numPr>
          <w:ilvl w:val="0"/>
          <w:numId w:val="22"/>
        </w:numPr>
        <w:spacing w:after="0" w:line="360" w:lineRule="auto"/>
        <w:ind w:left="567" w:hanging="567"/>
        <w:contextualSpacing/>
        <w:outlineLvl w:val="1"/>
        <w:rPr>
          <w:rFonts w:ascii="Arial" w:eastAsiaTheme="majorEastAsia" w:hAnsi="Arial" w:cs="Arial"/>
          <w:b/>
          <w:sz w:val="24"/>
          <w:szCs w:val="24"/>
        </w:rPr>
      </w:pPr>
      <w:bookmarkStart w:id="37" w:name="_Toc207181991"/>
      <w:r>
        <w:rPr>
          <w:rFonts w:ascii="Arial" w:eastAsiaTheme="majorEastAsia" w:hAnsi="Arial" w:cs="Arial"/>
          <w:b/>
          <w:sz w:val="24"/>
          <w:szCs w:val="24"/>
        </w:rPr>
        <w:t>Termin</w:t>
      </w:r>
      <w:r w:rsidR="00484106">
        <w:rPr>
          <w:rFonts w:ascii="Arial" w:eastAsiaTheme="majorEastAsia" w:hAnsi="Arial" w:cs="Arial"/>
          <w:b/>
          <w:sz w:val="24"/>
          <w:szCs w:val="24"/>
        </w:rPr>
        <w:t xml:space="preserve">ation of </w:t>
      </w:r>
      <w:r w:rsidR="00F26E1C">
        <w:rPr>
          <w:rFonts w:ascii="Arial" w:eastAsiaTheme="majorEastAsia" w:hAnsi="Arial" w:cs="Arial"/>
          <w:b/>
          <w:sz w:val="24"/>
          <w:szCs w:val="24"/>
        </w:rPr>
        <w:t>Competition</w:t>
      </w:r>
      <w:bookmarkEnd w:id="37"/>
    </w:p>
    <w:p w14:paraId="02F50185" w14:textId="77777777" w:rsidR="00E3071D" w:rsidRDefault="00E3071D" w:rsidP="00122918">
      <w:pPr>
        <w:spacing w:after="0" w:line="360" w:lineRule="auto"/>
        <w:ind w:left="720" w:hanging="720"/>
        <w:contextualSpacing/>
        <w:rPr>
          <w:rFonts w:ascii="Arial" w:hAnsi="Arial" w:cs="Arial"/>
          <w:sz w:val="24"/>
          <w:szCs w:val="24"/>
        </w:rPr>
      </w:pPr>
    </w:p>
    <w:p w14:paraId="10BB09AF" w14:textId="24C0BBE5" w:rsidR="00883C52" w:rsidRDefault="00883C52" w:rsidP="00883C52">
      <w:pPr>
        <w:spacing w:after="0" w:line="360" w:lineRule="auto"/>
        <w:ind w:left="567" w:hanging="567"/>
        <w:contextualSpacing/>
        <w:rPr>
          <w:rFonts w:ascii="Arial" w:hAnsi="Arial" w:cs="Arial"/>
          <w:sz w:val="24"/>
          <w:szCs w:val="24"/>
        </w:rPr>
      </w:pPr>
      <w:r>
        <w:rPr>
          <w:rFonts w:ascii="Arial" w:hAnsi="Arial" w:cs="Arial"/>
          <w:sz w:val="24"/>
          <w:szCs w:val="24"/>
        </w:rPr>
        <w:t>30</w:t>
      </w:r>
      <w:r w:rsidR="7833E6DA" w:rsidRPr="200226E3">
        <w:rPr>
          <w:rFonts w:ascii="Arial" w:hAnsi="Arial" w:cs="Arial"/>
          <w:sz w:val="24"/>
          <w:szCs w:val="24"/>
        </w:rPr>
        <w:t xml:space="preserve">.1 </w:t>
      </w:r>
      <w:r w:rsidR="00C656BE">
        <w:tab/>
      </w:r>
      <w:r w:rsidR="74D3ECB1" w:rsidRPr="200226E3">
        <w:rPr>
          <w:rFonts w:ascii="Arial" w:hAnsi="Arial" w:cs="Arial"/>
          <w:sz w:val="24"/>
          <w:szCs w:val="24"/>
        </w:rPr>
        <w:t xml:space="preserve">The </w:t>
      </w:r>
      <w:r w:rsidR="00525153">
        <w:rPr>
          <w:rFonts w:ascii="Arial" w:hAnsi="Arial" w:cs="Arial"/>
          <w:sz w:val="24"/>
          <w:szCs w:val="24"/>
        </w:rPr>
        <w:t>contracting a</w:t>
      </w:r>
      <w:r w:rsidR="00AA72B8">
        <w:rPr>
          <w:rFonts w:ascii="Arial" w:hAnsi="Arial" w:cs="Arial"/>
          <w:sz w:val="24"/>
          <w:szCs w:val="24"/>
        </w:rPr>
        <w:t xml:space="preserve">uthority </w:t>
      </w:r>
      <w:r w:rsidR="74D3ECB1" w:rsidRPr="200226E3">
        <w:rPr>
          <w:rFonts w:ascii="Arial" w:hAnsi="Arial" w:cs="Arial"/>
          <w:sz w:val="24"/>
          <w:szCs w:val="24"/>
        </w:rPr>
        <w:t>may terminate this Competition (or any part thereof), choose not to proceed with any element of the Project, change the basis of and the procedures for the bidding process at any time, or procure the Contract by alternative means if, in the opinion of the</w:t>
      </w:r>
      <w:r w:rsidR="00AA72B8">
        <w:rPr>
          <w:rFonts w:ascii="Arial" w:hAnsi="Arial" w:cs="Arial"/>
          <w:sz w:val="24"/>
          <w:szCs w:val="24"/>
        </w:rPr>
        <w:t xml:space="preserve"> </w:t>
      </w:r>
      <w:r w:rsidR="00F571A8">
        <w:rPr>
          <w:rFonts w:ascii="Arial" w:hAnsi="Arial" w:cs="Arial"/>
          <w:sz w:val="24"/>
          <w:szCs w:val="24"/>
        </w:rPr>
        <w:t>contracting a</w:t>
      </w:r>
      <w:r w:rsidR="00AA72B8">
        <w:rPr>
          <w:rFonts w:ascii="Arial" w:hAnsi="Arial" w:cs="Arial"/>
          <w:sz w:val="24"/>
          <w:szCs w:val="24"/>
        </w:rPr>
        <w:t>uthority</w:t>
      </w:r>
      <w:r w:rsidR="74D3ECB1" w:rsidRPr="200226E3">
        <w:rPr>
          <w:rFonts w:ascii="Arial" w:hAnsi="Arial" w:cs="Arial"/>
          <w:sz w:val="24"/>
          <w:szCs w:val="24"/>
        </w:rPr>
        <w:t xml:space="preserve">, it appears that the Contract can thereby be </w:t>
      </w:r>
      <w:r w:rsidR="74D3ECB1" w:rsidRPr="200226E3">
        <w:rPr>
          <w:rFonts w:ascii="Arial" w:hAnsi="Arial" w:cs="Arial"/>
          <w:sz w:val="24"/>
          <w:szCs w:val="24"/>
        </w:rPr>
        <w:lastRenderedPageBreak/>
        <w:t xml:space="preserve">more advantageously procured. The lowest priced, </w:t>
      </w:r>
      <w:r w:rsidR="00767C35" w:rsidRPr="200226E3">
        <w:rPr>
          <w:rFonts w:ascii="Arial" w:hAnsi="Arial" w:cs="Arial"/>
          <w:sz w:val="24"/>
          <w:szCs w:val="24"/>
        </w:rPr>
        <w:t>most advantageous</w:t>
      </w:r>
      <w:r w:rsidR="74D3ECB1" w:rsidRPr="200226E3">
        <w:rPr>
          <w:rFonts w:ascii="Arial" w:hAnsi="Arial" w:cs="Arial"/>
          <w:sz w:val="24"/>
          <w:szCs w:val="24"/>
        </w:rPr>
        <w:t xml:space="preserve"> or any tender will not automatically be accepted. </w:t>
      </w:r>
    </w:p>
    <w:p w14:paraId="48D6D3BF" w14:textId="5CD4DE6D" w:rsidR="006F0986" w:rsidRDefault="00883C52" w:rsidP="00122918">
      <w:pPr>
        <w:spacing w:after="0" w:line="360" w:lineRule="auto"/>
        <w:ind w:left="567" w:hanging="567"/>
        <w:contextualSpacing/>
        <w:rPr>
          <w:rFonts w:ascii="Arial" w:hAnsi="Arial" w:cs="Arial"/>
          <w:sz w:val="24"/>
          <w:szCs w:val="24"/>
        </w:rPr>
      </w:pPr>
      <w:r>
        <w:rPr>
          <w:rFonts w:ascii="Arial" w:hAnsi="Arial" w:cs="Arial"/>
          <w:sz w:val="24"/>
          <w:szCs w:val="24"/>
        </w:rPr>
        <w:t>30</w:t>
      </w:r>
      <w:r w:rsidR="00C656BE" w:rsidRPr="436332F3">
        <w:rPr>
          <w:rFonts w:ascii="Arial" w:hAnsi="Arial" w:cs="Arial"/>
          <w:sz w:val="24"/>
          <w:szCs w:val="24"/>
        </w:rPr>
        <w:t>.2</w:t>
      </w:r>
      <w:r w:rsidR="00C656BE">
        <w:rPr>
          <w:rFonts w:ascii="Arial" w:hAnsi="Arial" w:cs="Arial"/>
          <w:sz w:val="24"/>
          <w:szCs w:val="24"/>
        </w:rPr>
        <w:tab/>
      </w:r>
      <w:r w:rsidR="006F0986" w:rsidRPr="436332F3">
        <w:rPr>
          <w:rFonts w:ascii="Arial" w:hAnsi="Arial" w:cs="Arial"/>
          <w:sz w:val="24"/>
          <w:szCs w:val="24"/>
        </w:rPr>
        <w:t xml:space="preserve">This Competition may be terminated or suspended at any time without cost or liability to the </w:t>
      </w:r>
      <w:r w:rsidR="007130DA">
        <w:rPr>
          <w:rFonts w:ascii="Arial" w:hAnsi="Arial" w:cs="Arial"/>
          <w:sz w:val="24"/>
          <w:szCs w:val="24"/>
        </w:rPr>
        <w:t>contracting a</w:t>
      </w:r>
      <w:r w:rsidR="00AA72B8">
        <w:rPr>
          <w:rFonts w:ascii="Arial" w:hAnsi="Arial" w:cs="Arial"/>
          <w:sz w:val="24"/>
          <w:szCs w:val="24"/>
        </w:rPr>
        <w:t>uthority</w:t>
      </w:r>
      <w:r w:rsidR="006F0986" w:rsidRPr="436332F3">
        <w:rPr>
          <w:rFonts w:ascii="Arial" w:hAnsi="Arial" w:cs="Arial"/>
          <w:sz w:val="24"/>
          <w:szCs w:val="24"/>
        </w:rPr>
        <w:t xml:space="preserve">. </w:t>
      </w:r>
      <w:r w:rsidR="00D26BBE">
        <w:rPr>
          <w:rFonts w:ascii="Arial" w:hAnsi="Arial" w:cs="Arial"/>
          <w:sz w:val="24"/>
          <w:szCs w:val="24"/>
        </w:rPr>
        <w:t>Suppliers</w:t>
      </w:r>
      <w:r w:rsidR="006F0986" w:rsidRPr="436332F3">
        <w:rPr>
          <w:rFonts w:ascii="Arial" w:hAnsi="Arial" w:cs="Arial"/>
          <w:sz w:val="24"/>
          <w:szCs w:val="24"/>
        </w:rPr>
        <w:t xml:space="preserve"> participate in this Competition at their own risk. </w:t>
      </w:r>
      <w:r w:rsidR="00467C24" w:rsidRPr="436332F3">
        <w:rPr>
          <w:rFonts w:ascii="Arial" w:hAnsi="Arial" w:cs="Arial"/>
          <w:sz w:val="24"/>
          <w:szCs w:val="24"/>
        </w:rPr>
        <w:t xml:space="preserve">  </w:t>
      </w:r>
      <w:r w:rsidR="00585701">
        <w:rPr>
          <w:rFonts w:ascii="Arial" w:hAnsi="Arial" w:cs="Arial"/>
          <w:sz w:val="24"/>
          <w:szCs w:val="24"/>
        </w:rPr>
        <w:t>Where appropriate</w:t>
      </w:r>
      <w:r w:rsidR="00BD08D4">
        <w:rPr>
          <w:rFonts w:ascii="Arial" w:hAnsi="Arial" w:cs="Arial"/>
          <w:sz w:val="24"/>
          <w:szCs w:val="24"/>
        </w:rPr>
        <w:t xml:space="preserve">, a </w:t>
      </w:r>
      <w:r w:rsidR="00467C24" w:rsidRPr="436332F3">
        <w:rPr>
          <w:rFonts w:ascii="Arial" w:hAnsi="Arial" w:cs="Arial"/>
          <w:sz w:val="24"/>
          <w:szCs w:val="24"/>
        </w:rPr>
        <w:t>Procurement Termination Notice will be published</w:t>
      </w:r>
      <w:r w:rsidR="007150C7">
        <w:rPr>
          <w:rFonts w:ascii="Arial" w:hAnsi="Arial" w:cs="Arial"/>
          <w:sz w:val="24"/>
          <w:szCs w:val="24"/>
        </w:rPr>
        <w:t xml:space="preserve"> </w:t>
      </w:r>
      <w:r w:rsidR="002243AD">
        <w:rPr>
          <w:rFonts w:ascii="Arial" w:hAnsi="Arial" w:cs="Arial"/>
          <w:sz w:val="24"/>
          <w:szCs w:val="24"/>
        </w:rPr>
        <w:t>in line with Section 55 of the P</w:t>
      </w:r>
      <w:r w:rsidR="00D26BBE">
        <w:rPr>
          <w:rFonts w:ascii="Arial" w:hAnsi="Arial" w:cs="Arial"/>
          <w:sz w:val="24"/>
          <w:szCs w:val="24"/>
        </w:rPr>
        <w:t>A2023</w:t>
      </w:r>
      <w:r w:rsidR="00EE2ABD">
        <w:rPr>
          <w:rFonts w:ascii="Arial" w:hAnsi="Arial" w:cs="Arial"/>
          <w:sz w:val="24"/>
          <w:szCs w:val="24"/>
        </w:rPr>
        <w:t xml:space="preserve">. </w:t>
      </w:r>
    </w:p>
    <w:p w14:paraId="4593DB91" w14:textId="3A55E34B" w:rsidR="00006512" w:rsidRDefault="00006512" w:rsidP="00122918">
      <w:pPr>
        <w:spacing w:after="0" w:line="360" w:lineRule="auto"/>
        <w:ind w:left="567" w:hanging="567"/>
        <w:contextualSpacing/>
        <w:rPr>
          <w:rFonts w:ascii="Arial" w:hAnsi="Arial" w:cs="Arial"/>
          <w:sz w:val="24"/>
          <w:szCs w:val="24"/>
        </w:rPr>
      </w:pPr>
    </w:p>
    <w:p w14:paraId="48B1D779" w14:textId="317A1D5F" w:rsidR="009A500A" w:rsidRPr="000B1139" w:rsidRDefault="000B1139" w:rsidP="009A3CA8">
      <w:pPr>
        <w:keepNext/>
        <w:keepLines/>
        <w:numPr>
          <w:ilvl w:val="0"/>
          <w:numId w:val="22"/>
        </w:numPr>
        <w:spacing w:after="0" w:line="360" w:lineRule="auto"/>
        <w:ind w:left="567" w:hanging="567"/>
        <w:contextualSpacing/>
        <w:outlineLvl w:val="1"/>
        <w:rPr>
          <w:rFonts w:ascii="Arial" w:eastAsia="Calibri" w:hAnsi="Arial" w:cs="Arial"/>
          <w:b/>
          <w:bCs/>
          <w:sz w:val="24"/>
          <w:szCs w:val="24"/>
          <w:lang w:eastAsia="en-GB"/>
        </w:rPr>
      </w:pPr>
      <w:bookmarkStart w:id="38" w:name="_Toc207181992"/>
      <w:r w:rsidRPr="000B1139">
        <w:rPr>
          <w:rFonts w:ascii="Arial" w:eastAsia="Calibri" w:hAnsi="Arial" w:cs="Arial"/>
          <w:b/>
          <w:bCs/>
          <w:sz w:val="24"/>
          <w:szCs w:val="24"/>
          <w:lang w:eastAsia="en-GB"/>
        </w:rPr>
        <w:t>U</w:t>
      </w:r>
      <w:r w:rsidR="009A500A" w:rsidRPr="000B1139">
        <w:rPr>
          <w:rFonts w:ascii="Arial" w:eastAsia="Calibri" w:hAnsi="Arial" w:cs="Arial"/>
          <w:b/>
          <w:bCs/>
          <w:sz w:val="24"/>
          <w:szCs w:val="24"/>
          <w:lang w:eastAsia="en-GB"/>
        </w:rPr>
        <w:t xml:space="preserve">se of Next Ranked </w:t>
      </w:r>
      <w:r w:rsidR="00F43902" w:rsidRPr="000B1139">
        <w:rPr>
          <w:rFonts w:ascii="Arial" w:eastAsia="Calibri" w:hAnsi="Arial" w:cs="Arial"/>
          <w:b/>
          <w:bCs/>
          <w:sz w:val="24"/>
          <w:szCs w:val="24"/>
          <w:lang w:eastAsia="en-GB"/>
        </w:rPr>
        <w:t>Supplier</w:t>
      </w:r>
      <w:bookmarkEnd w:id="38"/>
    </w:p>
    <w:p w14:paraId="69A405A3" w14:textId="77777777" w:rsidR="009A500A" w:rsidRPr="00414508" w:rsidRDefault="009A500A" w:rsidP="00414508">
      <w:pPr>
        <w:spacing w:after="0" w:line="240" w:lineRule="auto"/>
        <w:ind w:left="426" w:hanging="426"/>
        <w:rPr>
          <w:rFonts w:ascii="Arial" w:eastAsia="Calibri" w:hAnsi="Arial" w:cs="Arial"/>
          <w:sz w:val="24"/>
          <w:szCs w:val="24"/>
          <w:lang w:eastAsia="en-GB"/>
        </w:rPr>
      </w:pPr>
    </w:p>
    <w:p w14:paraId="54791F65" w14:textId="7F340D91" w:rsidR="009A500A" w:rsidRPr="00414508" w:rsidRDefault="7DD86665" w:rsidP="00F571A8">
      <w:pPr>
        <w:spacing w:after="0" w:line="360" w:lineRule="auto"/>
        <w:ind w:left="567" w:right="-99" w:hanging="567"/>
        <w:rPr>
          <w:rFonts w:ascii="Arial" w:eastAsia="Calibri" w:hAnsi="Arial" w:cs="Arial"/>
          <w:sz w:val="24"/>
          <w:szCs w:val="24"/>
          <w:lang w:eastAsia="en-GB"/>
        </w:rPr>
      </w:pPr>
      <w:r w:rsidRPr="00414508">
        <w:rPr>
          <w:rFonts w:ascii="Arial" w:eastAsia="Calibri" w:hAnsi="Arial" w:cs="Arial"/>
          <w:sz w:val="24"/>
          <w:szCs w:val="24"/>
          <w:lang w:eastAsia="en-GB"/>
        </w:rPr>
        <w:t>3</w:t>
      </w:r>
      <w:r w:rsidR="00883C52" w:rsidRPr="00414508">
        <w:rPr>
          <w:rFonts w:ascii="Arial" w:eastAsia="Calibri" w:hAnsi="Arial" w:cs="Arial"/>
          <w:sz w:val="24"/>
          <w:szCs w:val="24"/>
          <w:lang w:eastAsia="en-GB"/>
        </w:rPr>
        <w:t>1</w:t>
      </w:r>
      <w:r w:rsidRPr="00414508">
        <w:rPr>
          <w:rFonts w:ascii="Arial" w:eastAsia="Calibri" w:hAnsi="Arial" w:cs="Arial"/>
          <w:sz w:val="24"/>
          <w:szCs w:val="24"/>
          <w:lang w:eastAsia="en-GB"/>
        </w:rPr>
        <w:t xml:space="preserve">.1 </w:t>
      </w:r>
      <w:r w:rsidR="68E154A4" w:rsidRPr="00414508">
        <w:rPr>
          <w:rFonts w:ascii="Arial" w:eastAsia="Calibri" w:hAnsi="Arial" w:cs="Arial"/>
          <w:sz w:val="24"/>
          <w:szCs w:val="24"/>
          <w:lang w:eastAsia="en-GB"/>
        </w:rPr>
        <w:t xml:space="preserve">In the event </w:t>
      </w:r>
      <w:r w:rsidR="3DF563B9" w:rsidRPr="531C9CEB">
        <w:rPr>
          <w:rFonts w:ascii="Arial" w:eastAsia="Calibri" w:hAnsi="Arial" w:cs="Arial"/>
          <w:sz w:val="24"/>
          <w:szCs w:val="24"/>
          <w:lang w:eastAsia="en-GB"/>
        </w:rPr>
        <w:t xml:space="preserve">that </w:t>
      </w:r>
      <w:r w:rsidR="68E154A4" w:rsidRPr="00414508">
        <w:rPr>
          <w:rFonts w:ascii="Arial" w:eastAsia="Calibri" w:hAnsi="Arial" w:cs="Arial"/>
          <w:sz w:val="24"/>
          <w:szCs w:val="24"/>
          <w:lang w:eastAsia="en-GB"/>
        </w:rPr>
        <w:t xml:space="preserve">a contract </w:t>
      </w:r>
      <w:r w:rsidR="3DF563B9" w:rsidRPr="531C9CEB">
        <w:rPr>
          <w:rFonts w:ascii="Arial" w:eastAsia="Calibri" w:hAnsi="Arial" w:cs="Arial"/>
          <w:sz w:val="24"/>
          <w:szCs w:val="24"/>
          <w:lang w:eastAsia="en-GB"/>
        </w:rPr>
        <w:t xml:space="preserve">cannot proceed with the highest ranked </w:t>
      </w:r>
      <w:r w:rsidR="00DA0AB6">
        <w:rPr>
          <w:rFonts w:ascii="Arial" w:eastAsia="Calibri" w:hAnsi="Arial" w:cs="Arial"/>
          <w:sz w:val="24"/>
          <w:szCs w:val="24"/>
          <w:lang w:eastAsia="en-GB"/>
        </w:rPr>
        <w:t>s</w:t>
      </w:r>
      <w:r w:rsidR="3DF563B9" w:rsidRPr="531C9CEB">
        <w:rPr>
          <w:rFonts w:ascii="Arial" w:eastAsia="Calibri" w:hAnsi="Arial" w:cs="Arial"/>
          <w:sz w:val="24"/>
          <w:szCs w:val="24"/>
          <w:lang w:eastAsia="en-GB"/>
        </w:rPr>
        <w:t xml:space="preserve">upplier or </w:t>
      </w:r>
      <w:r w:rsidR="68E154A4" w:rsidRPr="00414508">
        <w:rPr>
          <w:rFonts w:ascii="Arial" w:eastAsia="Calibri" w:hAnsi="Arial" w:cs="Arial"/>
          <w:sz w:val="24"/>
          <w:szCs w:val="24"/>
          <w:lang w:eastAsia="en-GB"/>
        </w:rPr>
        <w:t xml:space="preserve">is terminated in accordance with the provisions of the </w:t>
      </w:r>
      <w:r w:rsidR="00127AD6">
        <w:rPr>
          <w:rFonts w:ascii="Arial" w:eastAsia="Calibri" w:hAnsi="Arial" w:cs="Arial"/>
          <w:sz w:val="24"/>
          <w:szCs w:val="24"/>
          <w:lang w:eastAsia="en-GB"/>
        </w:rPr>
        <w:t>contract</w:t>
      </w:r>
      <w:r w:rsidR="7BF8AA87" w:rsidRPr="531C9CEB">
        <w:rPr>
          <w:rFonts w:ascii="Arial" w:eastAsia="Calibri" w:hAnsi="Arial" w:cs="Arial"/>
          <w:sz w:val="24"/>
          <w:szCs w:val="24"/>
          <w:lang w:eastAsia="en-GB"/>
        </w:rPr>
        <w:t>,</w:t>
      </w:r>
      <w:r w:rsidR="00127AD6" w:rsidRPr="531C9CEB">
        <w:rPr>
          <w:rFonts w:ascii="Arial" w:eastAsia="Calibri" w:hAnsi="Arial" w:cs="Arial"/>
          <w:sz w:val="24"/>
          <w:szCs w:val="24"/>
          <w:lang w:eastAsia="en-GB"/>
        </w:rPr>
        <w:t xml:space="preserve"> </w:t>
      </w:r>
      <w:r w:rsidR="68E154A4" w:rsidRPr="00414508">
        <w:rPr>
          <w:rFonts w:ascii="Arial" w:eastAsia="Calibri" w:hAnsi="Arial" w:cs="Arial"/>
          <w:sz w:val="24"/>
          <w:szCs w:val="24"/>
          <w:lang w:eastAsia="en-GB"/>
        </w:rPr>
        <w:t xml:space="preserve"> the </w:t>
      </w:r>
      <w:r w:rsidR="00525153" w:rsidRPr="00414508">
        <w:rPr>
          <w:rFonts w:ascii="Arial" w:eastAsia="Calibri" w:hAnsi="Arial" w:cs="Arial"/>
          <w:sz w:val="24"/>
          <w:szCs w:val="24"/>
          <w:lang w:eastAsia="en-GB"/>
        </w:rPr>
        <w:t>contracting a</w:t>
      </w:r>
      <w:r w:rsidR="00AA72B8" w:rsidRPr="00414508">
        <w:rPr>
          <w:rFonts w:ascii="Arial" w:eastAsia="Calibri" w:hAnsi="Arial" w:cs="Arial"/>
          <w:sz w:val="24"/>
          <w:szCs w:val="24"/>
          <w:lang w:eastAsia="en-GB"/>
        </w:rPr>
        <w:t>uthority</w:t>
      </w:r>
      <w:r w:rsidR="68E154A4" w:rsidRPr="00414508">
        <w:rPr>
          <w:rFonts w:ascii="Arial" w:eastAsia="Calibri" w:hAnsi="Arial" w:cs="Arial"/>
          <w:sz w:val="24"/>
          <w:szCs w:val="24"/>
          <w:lang w:eastAsia="en-GB"/>
        </w:rPr>
        <w:t xml:space="preserve"> reserves the right to offer the second ranked </w:t>
      </w:r>
      <w:r w:rsidR="00DA0AB6">
        <w:rPr>
          <w:rFonts w:ascii="Arial" w:eastAsia="Calibri" w:hAnsi="Arial" w:cs="Arial"/>
          <w:sz w:val="24"/>
          <w:szCs w:val="24"/>
          <w:lang w:eastAsia="en-GB"/>
        </w:rPr>
        <w:t>s</w:t>
      </w:r>
      <w:r w:rsidR="00F43902">
        <w:rPr>
          <w:rFonts w:ascii="Arial" w:eastAsia="Calibri" w:hAnsi="Arial" w:cs="Arial"/>
          <w:sz w:val="24"/>
          <w:szCs w:val="24"/>
          <w:lang w:eastAsia="en-GB"/>
        </w:rPr>
        <w:t>upplier</w:t>
      </w:r>
      <w:r w:rsidR="68E154A4" w:rsidRPr="00414508">
        <w:rPr>
          <w:rFonts w:ascii="Arial" w:eastAsia="Calibri" w:hAnsi="Arial" w:cs="Arial"/>
          <w:sz w:val="24"/>
          <w:szCs w:val="24"/>
          <w:lang w:eastAsia="en-GB"/>
        </w:rPr>
        <w:t xml:space="preserve"> in this competition, the opportunity to enter into a contract, provided the original terms (including price) offered by that </w:t>
      </w:r>
      <w:r w:rsidR="00FD1808">
        <w:rPr>
          <w:rFonts w:ascii="Arial" w:eastAsia="Calibri" w:hAnsi="Arial" w:cs="Arial"/>
          <w:sz w:val="24"/>
          <w:szCs w:val="24"/>
          <w:lang w:eastAsia="en-GB"/>
        </w:rPr>
        <w:t>supplier</w:t>
      </w:r>
      <w:r w:rsidR="68E154A4" w:rsidRPr="00414508">
        <w:rPr>
          <w:rFonts w:ascii="Arial" w:eastAsia="Calibri" w:hAnsi="Arial" w:cs="Arial"/>
          <w:sz w:val="24"/>
          <w:szCs w:val="24"/>
          <w:lang w:eastAsia="en-GB"/>
        </w:rPr>
        <w:t xml:space="preserve"> remain unchanged from those originally offered by that </w:t>
      </w:r>
      <w:r w:rsidR="00DA0AB6">
        <w:rPr>
          <w:rFonts w:ascii="Arial" w:eastAsia="Calibri" w:hAnsi="Arial" w:cs="Arial"/>
          <w:sz w:val="24"/>
          <w:szCs w:val="24"/>
          <w:lang w:eastAsia="en-GB"/>
        </w:rPr>
        <w:t>s</w:t>
      </w:r>
      <w:r w:rsidR="00F571A8">
        <w:rPr>
          <w:rFonts w:ascii="Arial" w:eastAsia="Calibri" w:hAnsi="Arial" w:cs="Arial"/>
          <w:sz w:val="24"/>
          <w:szCs w:val="24"/>
          <w:lang w:eastAsia="en-GB"/>
        </w:rPr>
        <w:t>upplier</w:t>
      </w:r>
      <w:r w:rsidR="68E154A4" w:rsidRPr="00414508">
        <w:rPr>
          <w:rFonts w:ascii="Arial" w:eastAsia="Calibri" w:hAnsi="Arial" w:cs="Arial"/>
          <w:sz w:val="24"/>
          <w:szCs w:val="24"/>
          <w:lang w:eastAsia="en-GB"/>
        </w:rPr>
        <w:t xml:space="preserve"> during the course of this competition. Should this not be the case and/or the second ranked </w:t>
      </w:r>
      <w:r w:rsidR="00DA0AB6">
        <w:rPr>
          <w:rFonts w:ascii="Arial" w:eastAsia="Calibri" w:hAnsi="Arial" w:cs="Arial"/>
          <w:sz w:val="24"/>
          <w:szCs w:val="24"/>
          <w:lang w:eastAsia="en-GB"/>
        </w:rPr>
        <w:t>s</w:t>
      </w:r>
      <w:r w:rsidR="00F43902">
        <w:rPr>
          <w:rFonts w:ascii="Arial" w:eastAsia="Calibri" w:hAnsi="Arial" w:cs="Arial"/>
          <w:sz w:val="24"/>
          <w:szCs w:val="24"/>
          <w:lang w:eastAsia="en-GB"/>
        </w:rPr>
        <w:t>upplier</w:t>
      </w:r>
      <w:r w:rsidR="68E154A4" w:rsidRPr="00414508">
        <w:rPr>
          <w:rFonts w:ascii="Arial" w:eastAsia="Calibri" w:hAnsi="Arial" w:cs="Arial"/>
          <w:sz w:val="24"/>
          <w:szCs w:val="24"/>
          <w:lang w:eastAsia="en-GB"/>
        </w:rPr>
        <w:t xml:space="preserve"> declines, the </w:t>
      </w:r>
      <w:r w:rsidR="00525153" w:rsidRPr="00414508">
        <w:rPr>
          <w:rFonts w:ascii="Arial" w:eastAsia="Calibri" w:hAnsi="Arial" w:cs="Arial"/>
          <w:sz w:val="24"/>
          <w:szCs w:val="24"/>
          <w:lang w:eastAsia="en-GB"/>
        </w:rPr>
        <w:t>contracting a</w:t>
      </w:r>
      <w:r w:rsidR="00AA72B8" w:rsidRPr="00414508">
        <w:rPr>
          <w:rFonts w:ascii="Arial" w:eastAsia="Calibri" w:hAnsi="Arial" w:cs="Arial"/>
          <w:sz w:val="24"/>
          <w:szCs w:val="24"/>
          <w:lang w:eastAsia="en-GB"/>
        </w:rPr>
        <w:t>uthority</w:t>
      </w:r>
      <w:r w:rsidR="68E154A4" w:rsidRPr="00414508">
        <w:rPr>
          <w:rFonts w:ascii="Arial" w:eastAsia="Calibri" w:hAnsi="Arial" w:cs="Arial"/>
          <w:sz w:val="24"/>
          <w:szCs w:val="24"/>
          <w:lang w:eastAsia="en-GB"/>
        </w:rPr>
        <w:t xml:space="preserve"> reserve the right to approach the next ranked </w:t>
      </w:r>
      <w:r w:rsidR="00DA0AB6">
        <w:rPr>
          <w:rFonts w:ascii="Arial" w:eastAsia="Calibri" w:hAnsi="Arial" w:cs="Arial"/>
          <w:sz w:val="24"/>
          <w:szCs w:val="24"/>
          <w:lang w:eastAsia="en-GB"/>
        </w:rPr>
        <w:t>s</w:t>
      </w:r>
      <w:r w:rsidR="00F43902">
        <w:rPr>
          <w:rFonts w:ascii="Arial" w:eastAsia="Calibri" w:hAnsi="Arial" w:cs="Arial"/>
          <w:sz w:val="24"/>
          <w:szCs w:val="24"/>
          <w:lang w:eastAsia="en-GB"/>
        </w:rPr>
        <w:t>upplier</w:t>
      </w:r>
      <w:r w:rsidR="68E154A4" w:rsidRPr="00414508">
        <w:rPr>
          <w:rFonts w:ascii="Arial" w:eastAsia="Calibri" w:hAnsi="Arial" w:cs="Arial"/>
          <w:sz w:val="24"/>
          <w:szCs w:val="24"/>
          <w:lang w:eastAsia="en-GB"/>
        </w:rPr>
        <w:t xml:space="preserve"> in turn on the same basis. This will continue until all ranked </w:t>
      </w:r>
      <w:r w:rsidR="00080B47">
        <w:rPr>
          <w:rFonts w:ascii="Arial" w:eastAsia="Calibri" w:hAnsi="Arial" w:cs="Arial"/>
          <w:sz w:val="24"/>
          <w:szCs w:val="24"/>
          <w:lang w:eastAsia="en-GB"/>
        </w:rPr>
        <w:t>s</w:t>
      </w:r>
      <w:r w:rsidR="00480CAE">
        <w:rPr>
          <w:rFonts w:ascii="Arial" w:eastAsia="Calibri" w:hAnsi="Arial" w:cs="Arial"/>
          <w:sz w:val="24"/>
          <w:szCs w:val="24"/>
          <w:lang w:eastAsia="en-GB"/>
        </w:rPr>
        <w:t>uppliers</w:t>
      </w:r>
      <w:r w:rsidR="68E154A4" w:rsidRPr="00414508">
        <w:rPr>
          <w:rFonts w:ascii="Arial" w:eastAsia="Calibri" w:hAnsi="Arial" w:cs="Arial"/>
          <w:sz w:val="24"/>
          <w:szCs w:val="24"/>
          <w:lang w:eastAsia="en-GB"/>
        </w:rPr>
        <w:t xml:space="preserve"> have been exhausted or if the </w:t>
      </w:r>
      <w:r w:rsidR="00525153" w:rsidRPr="00414508">
        <w:rPr>
          <w:rFonts w:ascii="Arial" w:eastAsia="Calibri" w:hAnsi="Arial" w:cs="Arial"/>
          <w:sz w:val="24"/>
          <w:szCs w:val="24"/>
          <w:lang w:eastAsia="en-GB"/>
        </w:rPr>
        <w:t>contracting a</w:t>
      </w:r>
      <w:r w:rsidR="00814BCC" w:rsidRPr="00414508">
        <w:rPr>
          <w:rFonts w:ascii="Arial" w:eastAsia="Calibri" w:hAnsi="Arial" w:cs="Arial"/>
          <w:sz w:val="24"/>
          <w:szCs w:val="24"/>
          <w:lang w:eastAsia="en-GB"/>
        </w:rPr>
        <w:t>uthority</w:t>
      </w:r>
      <w:r w:rsidR="68E154A4" w:rsidRPr="00414508">
        <w:rPr>
          <w:rFonts w:ascii="Arial" w:eastAsia="Calibri" w:hAnsi="Arial" w:cs="Arial"/>
          <w:sz w:val="24"/>
          <w:szCs w:val="24"/>
          <w:lang w:eastAsia="en-GB"/>
        </w:rPr>
        <w:t xml:space="preserve"> determines, at its sole discretion, to retender. This right will exist throughout the initial contract period.</w:t>
      </w:r>
    </w:p>
    <w:p w14:paraId="0BFD749D" w14:textId="77777777" w:rsidR="00006512" w:rsidRDefault="00006512" w:rsidP="00122918">
      <w:pPr>
        <w:spacing w:after="0" w:line="360" w:lineRule="auto"/>
        <w:ind w:left="567" w:hanging="567"/>
        <w:contextualSpacing/>
        <w:rPr>
          <w:rFonts w:ascii="Arial" w:hAnsi="Arial" w:cs="Arial"/>
          <w:sz w:val="24"/>
          <w:szCs w:val="24"/>
        </w:rPr>
      </w:pPr>
    </w:p>
    <w:p w14:paraId="10D28311" w14:textId="77777777" w:rsidR="00167786" w:rsidRDefault="00167786" w:rsidP="00122918">
      <w:pPr>
        <w:spacing w:after="0" w:line="360" w:lineRule="auto"/>
        <w:ind w:left="567" w:hanging="567"/>
        <w:contextualSpacing/>
        <w:rPr>
          <w:rFonts w:ascii="Arial" w:hAnsi="Arial" w:cs="Arial"/>
          <w:sz w:val="24"/>
          <w:szCs w:val="24"/>
        </w:rPr>
      </w:pPr>
    </w:p>
    <w:p w14:paraId="7D00154C" w14:textId="77777777" w:rsidR="00167786" w:rsidRDefault="00167786" w:rsidP="00122918">
      <w:pPr>
        <w:spacing w:after="0" w:line="360" w:lineRule="auto"/>
        <w:ind w:left="567" w:hanging="567"/>
        <w:contextualSpacing/>
        <w:rPr>
          <w:rFonts w:ascii="Arial" w:hAnsi="Arial" w:cs="Arial"/>
          <w:sz w:val="24"/>
          <w:szCs w:val="24"/>
        </w:rPr>
      </w:pPr>
    </w:p>
    <w:p w14:paraId="54EFAE3B" w14:textId="77777777" w:rsidR="00167786" w:rsidRDefault="00167786" w:rsidP="00122918">
      <w:pPr>
        <w:spacing w:after="0" w:line="360" w:lineRule="auto"/>
        <w:ind w:left="567" w:hanging="567"/>
        <w:contextualSpacing/>
        <w:rPr>
          <w:rFonts w:ascii="Arial" w:hAnsi="Arial" w:cs="Arial"/>
          <w:sz w:val="24"/>
          <w:szCs w:val="24"/>
        </w:rPr>
      </w:pPr>
    </w:p>
    <w:p w14:paraId="02277BAE" w14:textId="77777777" w:rsidR="00167786" w:rsidRDefault="00167786" w:rsidP="00122918">
      <w:pPr>
        <w:spacing w:after="0" w:line="360" w:lineRule="auto"/>
        <w:ind w:left="567" w:hanging="567"/>
        <w:contextualSpacing/>
        <w:rPr>
          <w:rFonts w:ascii="Arial" w:hAnsi="Arial" w:cs="Arial"/>
          <w:sz w:val="24"/>
          <w:szCs w:val="24"/>
        </w:rPr>
      </w:pPr>
    </w:p>
    <w:p w14:paraId="3A6A0EFF" w14:textId="77777777" w:rsidR="00167786" w:rsidRDefault="00167786" w:rsidP="00122918">
      <w:pPr>
        <w:spacing w:after="0" w:line="360" w:lineRule="auto"/>
        <w:ind w:left="567" w:hanging="567"/>
        <w:contextualSpacing/>
        <w:rPr>
          <w:rFonts w:ascii="Arial" w:hAnsi="Arial" w:cs="Arial"/>
          <w:sz w:val="24"/>
          <w:szCs w:val="24"/>
        </w:rPr>
      </w:pPr>
    </w:p>
    <w:p w14:paraId="129F54DD" w14:textId="77777777" w:rsidR="00167786" w:rsidRPr="00B609CA" w:rsidRDefault="00167786" w:rsidP="00122918">
      <w:pPr>
        <w:spacing w:after="0" w:line="360" w:lineRule="auto"/>
        <w:ind w:left="567" w:hanging="567"/>
        <w:contextualSpacing/>
        <w:rPr>
          <w:rFonts w:ascii="Arial" w:hAnsi="Arial" w:cs="Arial"/>
          <w:sz w:val="24"/>
          <w:szCs w:val="24"/>
        </w:rPr>
      </w:pPr>
    </w:p>
    <w:sectPr w:rsidR="00167786" w:rsidRPr="00B609CA" w:rsidSect="002875AA">
      <w:headerReference w:type="default" r:id="rId24"/>
      <w:footerReference w:type="default" r:id="rId25"/>
      <w:pgSz w:w="11906" w:h="16838"/>
      <w:pgMar w:top="426"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D75E" w14:textId="77777777" w:rsidR="00DD20EC" w:rsidRDefault="00DD20EC">
      <w:pPr>
        <w:spacing w:after="0" w:line="240" w:lineRule="auto"/>
      </w:pPr>
      <w:r>
        <w:separator/>
      </w:r>
    </w:p>
  </w:endnote>
  <w:endnote w:type="continuationSeparator" w:id="0">
    <w:p w14:paraId="4499BE07" w14:textId="77777777" w:rsidR="00DD20EC" w:rsidRDefault="00DD20EC">
      <w:pPr>
        <w:spacing w:after="0" w:line="240" w:lineRule="auto"/>
      </w:pPr>
      <w:r>
        <w:continuationSeparator/>
      </w:r>
    </w:p>
  </w:endnote>
  <w:endnote w:type="continuationNotice" w:id="1">
    <w:p w14:paraId="1E008C05" w14:textId="77777777" w:rsidR="00DD20EC" w:rsidRDefault="00DD2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362180"/>
      <w:docPartObj>
        <w:docPartGallery w:val="Page Numbers (Bottom of Page)"/>
        <w:docPartUnique/>
      </w:docPartObj>
    </w:sdtPr>
    <w:sdtEndPr>
      <w:rPr>
        <w:noProof/>
      </w:rPr>
    </w:sdtEndPr>
    <w:sdtContent>
      <w:p w14:paraId="631B5827" w14:textId="6583E77D" w:rsidR="006E12D8" w:rsidRDefault="006E12D8">
        <w:pPr>
          <w:pStyle w:val="Footer"/>
          <w:jc w:val="center"/>
        </w:pPr>
        <w:r>
          <w:fldChar w:fldCharType="begin"/>
        </w:r>
        <w:r>
          <w:instrText xml:space="preserve"> PAGE   \* MERGEFORMAT </w:instrText>
        </w:r>
        <w:r>
          <w:fldChar w:fldCharType="separate"/>
        </w:r>
        <w:r w:rsidR="009A500A">
          <w:rPr>
            <w:noProof/>
          </w:rPr>
          <w:t>1</w:t>
        </w:r>
        <w:r>
          <w:rPr>
            <w:noProof/>
          </w:rPr>
          <w:fldChar w:fldCharType="end"/>
        </w:r>
      </w:p>
    </w:sdtContent>
  </w:sdt>
  <w:p w14:paraId="6D820FDB" w14:textId="77777777" w:rsidR="00062599" w:rsidRPr="008850B7" w:rsidRDefault="0006259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A8A" w14:textId="77777777" w:rsidR="00DD20EC" w:rsidRDefault="00DD20EC">
      <w:pPr>
        <w:spacing w:after="0" w:line="240" w:lineRule="auto"/>
      </w:pPr>
      <w:r>
        <w:separator/>
      </w:r>
    </w:p>
  </w:footnote>
  <w:footnote w:type="continuationSeparator" w:id="0">
    <w:p w14:paraId="41B5FDCC" w14:textId="77777777" w:rsidR="00DD20EC" w:rsidRDefault="00DD20EC">
      <w:pPr>
        <w:spacing w:after="0" w:line="240" w:lineRule="auto"/>
      </w:pPr>
      <w:r>
        <w:continuationSeparator/>
      </w:r>
    </w:p>
  </w:footnote>
  <w:footnote w:type="continuationNotice" w:id="1">
    <w:p w14:paraId="2323D8D7" w14:textId="77777777" w:rsidR="00DD20EC" w:rsidRDefault="00DD20EC">
      <w:pPr>
        <w:spacing w:after="0" w:line="240" w:lineRule="auto"/>
      </w:pPr>
    </w:p>
  </w:footnote>
  <w:footnote w:id="2">
    <w:p w14:paraId="076F99C5" w14:textId="77777777" w:rsidR="00650EA8" w:rsidRPr="004B5EDB" w:rsidRDefault="00650EA8" w:rsidP="004B5EDB">
      <w:pPr>
        <w:spacing w:after="0" w:line="360" w:lineRule="auto"/>
        <w:rPr>
          <w:rFonts w:ascii="Arial" w:hAnsi="Arial" w:cs="Arial"/>
          <w:sz w:val="20"/>
          <w:szCs w:val="20"/>
        </w:rPr>
      </w:pPr>
      <w:r>
        <w:rPr>
          <w:rStyle w:val="FootnoteReference"/>
        </w:rPr>
        <w:footnoteRef/>
      </w:r>
      <w:r>
        <w:t xml:space="preserve"> </w:t>
      </w:r>
      <w:r w:rsidRPr="004B5EDB">
        <w:rPr>
          <w:rFonts w:ascii="Arial" w:hAnsi="Arial" w:cs="Arial"/>
          <w:b/>
          <w:i/>
          <w:sz w:val="20"/>
          <w:szCs w:val="20"/>
        </w:rPr>
        <w:t>Please note that this information in relation to contracts awarded by CPD on behalf of DOJ/PPS/NIO/PSNI, their executive agencies, NDPBs and arm’s length bodies will not be published for security reasons.</w:t>
      </w:r>
    </w:p>
    <w:p w14:paraId="4060DEA4" w14:textId="5F6ACF50" w:rsidR="00650EA8" w:rsidRPr="004B5EDB" w:rsidRDefault="00650EA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A86B" w14:textId="77777777" w:rsidR="00062599" w:rsidRDefault="000625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37E"/>
    <w:multiLevelType w:val="hybridMultilevel"/>
    <w:tmpl w:val="D28E1A48"/>
    <w:lvl w:ilvl="0" w:tplc="CF9058F4">
      <w:start w:val="1"/>
      <w:numFmt w:val="bullet"/>
      <w:lvlText w:val=""/>
      <w:lvlJc w:val="left"/>
      <w:pPr>
        <w:ind w:left="720" w:hanging="360"/>
      </w:pPr>
      <w:rPr>
        <w:rFonts w:ascii="Symbol" w:hAnsi="Symbol" w:hint="default"/>
      </w:rPr>
    </w:lvl>
    <w:lvl w:ilvl="1" w:tplc="154C5B98" w:tentative="1">
      <w:start w:val="1"/>
      <w:numFmt w:val="bullet"/>
      <w:lvlText w:val="o"/>
      <w:lvlJc w:val="left"/>
      <w:pPr>
        <w:ind w:left="1440" w:hanging="360"/>
      </w:pPr>
      <w:rPr>
        <w:rFonts w:ascii="Courier New" w:hAnsi="Courier New" w:hint="default"/>
      </w:rPr>
    </w:lvl>
    <w:lvl w:ilvl="2" w:tplc="2E88A41C" w:tentative="1">
      <w:start w:val="1"/>
      <w:numFmt w:val="bullet"/>
      <w:lvlText w:val=""/>
      <w:lvlJc w:val="left"/>
      <w:pPr>
        <w:ind w:left="2160" w:hanging="360"/>
      </w:pPr>
      <w:rPr>
        <w:rFonts w:ascii="Wingdings" w:hAnsi="Wingdings" w:hint="default"/>
      </w:rPr>
    </w:lvl>
    <w:lvl w:ilvl="3" w:tplc="54F81AA0" w:tentative="1">
      <w:start w:val="1"/>
      <w:numFmt w:val="bullet"/>
      <w:lvlText w:val=""/>
      <w:lvlJc w:val="left"/>
      <w:pPr>
        <w:ind w:left="2880" w:hanging="360"/>
      </w:pPr>
      <w:rPr>
        <w:rFonts w:ascii="Symbol" w:hAnsi="Symbol" w:hint="default"/>
      </w:rPr>
    </w:lvl>
    <w:lvl w:ilvl="4" w:tplc="CB8AFD4C" w:tentative="1">
      <w:start w:val="1"/>
      <w:numFmt w:val="bullet"/>
      <w:lvlText w:val="o"/>
      <w:lvlJc w:val="left"/>
      <w:pPr>
        <w:ind w:left="3600" w:hanging="360"/>
      </w:pPr>
      <w:rPr>
        <w:rFonts w:ascii="Courier New" w:hAnsi="Courier New" w:hint="default"/>
      </w:rPr>
    </w:lvl>
    <w:lvl w:ilvl="5" w:tplc="012EB0E0" w:tentative="1">
      <w:start w:val="1"/>
      <w:numFmt w:val="bullet"/>
      <w:lvlText w:val=""/>
      <w:lvlJc w:val="left"/>
      <w:pPr>
        <w:ind w:left="4320" w:hanging="360"/>
      </w:pPr>
      <w:rPr>
        <w:rFonts w:ascii="Wingdings" w:hAnsi="Wingdings" w:hint="default"/>
      </w:rPr>
    </w:lvl>
    <w:lvl w:ilvl="6" w:tplc="F43A041C" w:tentative="1">
      <w:start w:val="1"/>
      <w:numFmt w:val="bullet"/>
      <w:lvlText w:val=""/>
      <w:lvlJc w:val="left"/>
      <w:pPr>
        <w:ind w:left="5040" w:hanging="360"/>
      </w:pPr>
      <w:rPr>
        <w:rFonts w:ascii="Symbol" w:hAnsi="Symbol" w:hint="default"/>
      </w:rPr>
    </w:lvl>
    <w:lvl w:ilvl="7" w:tplc="ED56A15A" w:tentative="1">
      <w:start w:val="1"/>
      <w:numFmt w:val="bullet"/>
      <w:lvlText w:val="o"/>
      <w:lvlJc w:val="left"/>
      <w:pPr>
        <w:ind w:left="5760" w:hanging="360"/>
      </w:pPr>
      <w:rPr>
        <w:rFonts w:ascii="Courier New" w:hAnsi="Courier New" w:hint="default"/>
      </w:rPr>
    </w:lvl>
    <w:lvl w:ilvl="8" w:tplc="7FB8547A" w:tentative="1">
      <w:start w:val="1"/>
      <w:numFmt w:val="bullet"/>
      <w:lvlText w:val=""/>
      <w:lvlJc w:val="left"/>
      <w:pPr>
        <w:ind w:left="6480" w:hanging="360"/>
      </w:pPr>
      <w:rPr>
        <w:rFonts w:ascii="Wingdings" w:hAnsi="Wingdings" w:hint="default"/>
      </w:rPr>
    </w:lvl>
  </w:abstractNum>
  <w:abstractNum w:abstractNumId="1" w15:restartNumberingAfterBreak="0">
    <w:nsid w:val="0C8172F3"/>
    <w:multiLevelType w:val="multilevel"/>
    <w:tmpl w:val="B720E286"/>
    <w:lvl w:ilvl="0">
      <w:start w:val="3"/>
      <w:numFmt w:val="decimal"/>
      <w:lvlText w:val="%1"/>
      <w:lvlJc w:val="left"/>
      <w:pPr>
        <w:ind w:left="360" w:hanging="360"/>
      </w:pPr>
      <w:rPr>
        <w:rFonts w:hint="default"/>
      </w:rPr>
    </w:lvl>
    <w:lvl w:ilvl="1">
      <w:start w:val="8"/>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6486A"/>
    <w:multiLevelType w:val="hybridMultilevel"/>
    <w:tmpl w:val="77C0A6E6"/>
    <w:lvl w:ilvl="0" w:tplc="74B22CB2">
      <w:start w:val="1"/>
      <w:numFmt w:val="bullet"/>
      <w:lvlText w:val=""/>
      <w:lvlJc w:val="left"/>
      <w:pPr>
        <w:ind w:left="720" w:hanging="360"/>
      </w:pPr>
      <w:rPr>
        <w:rFonts w:ascii="Symbol" w:hAnsi="Symbol" w:hint="default"/>
      </w:rPr>
    </w:lvl>
    <w:lvl w:ilvl="1" w:tplc="0DDAD1A0" w:tentative="1">
      <w:start w:val="1"/>
      <w:numFmt w:val="bullet"/>
      <w:lvlText w:val="o"/>
      <w:lvlJc w:val="left"/>
      <w:pPr>
        <w:ind w:left="1440" w:hanging="360"/>
      </w:pPr>
      <w:rPr>
        <w:rFonts w:ascii="Courier New" w:hAnsi="Courier New" w:hint="default"/>
      </w:rPr>
    </w:lvl>
    <w:lvl w:ilvl="2" w:tplc="A6E0937A" w:tentative="1">
      <w:start w:val="1"/>
      <w:numFmt w:val="bullet"/>
      <w:lvlText w:val=""/>
      <w:lvlJc w:val="left"/>
      <w:pPr>
        <w:ind w:left="2160" w:hanging="360"/>
      </w:pPr>
      <w:rPr>
        <w:rFonts w:ascii="Wingdings" w:hAnsi="Wingdings" w:hint="default"/>
      </w:rPr>
    </w:lvl>
    <w:lvl w:ilvl="3" w:tplc="42C62B76" w:tentative="1">
      <w:start w:val="1"/>
      <w:numFmt w:val="bullet"/>
      <w:lvlText w:val=""/>
      <w:lvlJc w:val="left"/>
      <w:pPr>
        <w:ind w:left="2880" w:hanging="360"/>
      </w:pPr>
      <w:rPr>
        <w:rFonts w:ascii="Symbol" w:hAnsi="Symbol" w:hint="default"/>
      </w:rPr>
    </w:lvl>
    <w:lvl w:ilvl="4" w:tplc="A344DE32" w:tentative="1">
      <w:start w:val="1"/>
      <w:numFmt w:val="bullet"/>
      <w:lvlText w:val="o"/>
      <w:lvlJc w:val="left"/>
      <w:pPr>
        <w:ind w:left="3600" w:hanging="360"/>
      </w:pPr>
      <w:rPr>
        <w:rFonts w:ascii="Courier New" w:hAnsi="Courier New" w:hint="default"/>
      </w:rPr>
    </w:lvl>
    <w:lvl w:ilvl="5" w:tplc="ACE427C8" w:tentative="1">
      <w:start w:val="1"/>
      <w:numFmt w:val="bullet"/>
      <w:lvlText w:val=""/>
      <w:lvlJc w:val="left"/>
      <w:pPr>
        <w:ind w:left="4320" w:hanging="360"/>
      </w:pPr>
      <w:rPr>
        <w:rFonts w:ascii="Wingdings" w:hAnsi="Wingdings" w:hint="default"/>
      </w:rPr>
    </w:lvl>
    <w:lvl w:ilvl="6" w:tplc="97588B32" w:tentative="1">
      <w:start w:val="1"/>
      <w:numFmt w:val="bullet"/>
      <w:lvlText w:val=""/>
      <w:lvlJc w:val="left"/>
      <w:pPr>
        <w:ind w:left="5040" w:hanging="360"/>
      </w:pPr>
      <w:rPr>
        <w:rFonts w:ascii="Symbol" w:hAnsi="Symbol" w:hint="default"/>
      </w:rPr>
    </w:lvl>
    <w:lvl w:ilvl="7" w:tplc="83C21D9C" w:tentative="1">
      <w:start w:val="1"/>
      <w:numFmt w:val="bullet"/>
      <w:lvlText w:val="o"/>
      <w:lvlJc w:val="left"/>
      <w:pPr>
        <w:ind w:left="5760" w:hanging="360"/>
      </w:pPr>
      <w:rPr>
        <w:rFonts w:ascii="Courier New" w:hAnsi="Courier New" w:hint="default"/>
      </w:rPr>
    </w:lvl>
    <w:lvl w:ilvl="8" w:tplc="2C4010A6" w:tentative="1">
      <w:start w:val="1"/>
      <w:numFmt w:val="bullet"/>
      <w:lvlText w:val=""/>
      <w:lvlJc w:val="left"/>
      <w:pPr>
        <w:ind w:left="6480" w:hanging="360"/>
      </w:pPr>
      <w:rPr>
        <w:rFonts w:ascii="Wingdings" w:hAnsi="Wingdings" w:hint="default"/>
      </w:rPr>
    </w:lvl>
  </w:abstractNum>
  <w:abstractNum w:abstractNumId="3" w15:restartNumberingAfterBreak="0">
    <w:nsid w:val="110E6D09"/>
    <w:multiLevelType w:val="hybridMultilevel"/>
    <w:tmpl w:val="B1BE518E"/>
    <w:lvl w:ilvl="0" w:tplc="ECE234D6">
      <w:start w:val="1"/>
      <w:numFmt w:val="bullet"/>
      <w:lvlText w:val=""/>
      <w:lvlJc w:val="left"/>
      <w:pPr>
        <w:ind w:left="1080" w:hanging="360"/>
      </w:pPr>
      <w:rPr>
        <w:rFonts w:ascii="Symbol" w:hAnsi="Symbol" w:hint="default"/>
      </w:rPr>
    </w:lvl>
    <w:lvl w:ilvl="1" w:tplc="7A00CFCA" w:tentative="1">
      <w:start w:val="1"/>
      <w:numFmt w:val="bullet"/>
      <w:lvlText w:val="o"/>
      <w:lvlJc w:val="left"/>
      <w:pPr>
        <w:ind w:left="1800" w:hanging="360"/>
      </w:pPr>
      <w:rPr>
        <w:rFonts w:ascii="Courier New" w:hAnsi="Courier New" w:hint="default"/>
      </w:rPr>
    </w:lvl>
    <w:lvl w:ilvl="2" w:tplc="2C86A07E" w:tentative="1">
      <w:start w:val="1"/>
      <w:numFmt w:val="bullet"/>
      <w:lvlText w:val=""/>
      <w:lvlJc w:val="left"/>
      <w:pPr>
        <w:ind w:left="2520" w:hanging="360"/>
      </w:pPr>
      <w:rPr>
        <w:rFonts w:ascii="Wingdings" w:hAnsi="Wingdings" w:hint="default"/>
      </w:rPr>
    </w:lvl>
    <w:lvl w:ilvl="3" w:tplc="A0602E90" w:tentative="1">
      <w:start w:val="1"/>
      <w:numFmt w:val="bullet"/>
      <w:lvlText w:val=""/>
      <w:lvlJc w:val="left"/>
      <w:pPr>
        <w:ind w:left="3240" w:hanging="360"/>
      </w:pPr>
      <w:rPr>
        <w:rFonts w:ascii="Symbol" w:hAnsi="Symbol" w:hint="default"/>
      </w:rPr>
    </w:lvl>
    <w:lvl w:ilvl="4" w:tplc="D14AAA36" w:tentative="1">
      <w:start w:val="1"/>
      <w:numFmt w:val="bullet"/>
      <w:lvlText w:val="o"/>
      <w:lvlJc w:val="left"/>
      <w:pPr>
        <w:ind w:left="3960" w:hanging="360"/>
      </w:pPr>
      <w:rPr>
        <w:rFonts w:ascii="Courier New" w:hAnsi="Courier New" w:hint="default"/>
      </w:rPr>
    </w:lvl>
    <w:lvl w:ilvl="5" w:tplc="761C80B6" w:tentative="1">
      <w:start w:val="1"/>
      <w:numFmt w:val="bullet"/>
      <w:lvlText w:val=""/>
      <w:lvlJc w:val="left"/>
      <w:pPr>
        <w:ind w:left="4680" w:hanging="360"/>
      </w:pPr>
      <w:rPr>
        <w:rFonts w:ascii="Wingdings" w:hAnsi="Wingdings" w:hint="default"/>
      </w:rPr>
    </w:lvl>
    <w:lvl w:ilvl="6" w:tplc="418AB980" w:tentative="1">
      <w:start w:val="1"/>
      <w:numFmt w:val="bullet"/>
      <w:lvlText w:val=""/>
      <w:lvlJc w:val="left"/>
      <w:pPr>
        <w:ind w:left="5400" w:hanging="360"/>
      </w:pPr>
      <w:rPr>
        <w:rFonts w:ascii="Symbol" w:hAnsi="Symbol" w:hint="default"/>
      </w:rPr>
    </w:lvl>
    <w:lvl w:ilvl="7" w:tplc="DA1620F2" w:tentative="1">
      <w:start w:val="1"/>
      <w:numFmt w:val="bullet"/>
      <w:lvlText w:val="o"/>
      <w:lvlJc w:val="left"/>
      <w:pPr>
        <w:ind w:left="6120" w:hanging="360"/>
      </w:pPr>
      <w:rPr>
        <w:rFonts w:ascii="Courier New" w:hAnsi="Courier New" w:hint="default"/>
      </w:rPr>
    </w:lvl>
    <w:lvl w:ilvl="8" w:tplc="574C6038" w:tentative="1">
      <w:start w:val="1"/>
      <w:numFmt w:val="bullet"/>
      <w:lvlText w:val=""/>
      <w:lvlJc w:val="left"/>
      <w:pPr>
        <w:ind w:left="6840" w:hanging="360"/>
      </w:pPr>
      <w:rPr>
        <w:rFonts w:ascii="Wingdings" w:hAnsi="Wingdings" w:hint="default"/>
      </w:rPr>
    </w:lvl>
  </w:abstractNum>
  <w:abstractNum w:abstractNumId="4" w15:restartNumberingAfterBreak="0">
    <w:nsid w:val="13CF19E8"/>
    <w:multiLevelType w:val="multilevel"/>
    <w:tmpl w:val="E10C034E"/>
    <w:lvl w:ilvl="0">
      <w:start w:val="28"/>
      <w:numFmt w:val="decimal"/>
      <w:lvlText w:val="%1"/>
      <w:lvlJc w:val="left"/>
      <w:pPr>
        <w:ind w:left="1080" w:hanging="720"/>
      </w:pPr>
      <w:rPr>
        <w:rFonts w:eastAsiaTheme="minorHAnsi" w:hint="default"/>
        <w:b/>
        <w:bCs/>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149B45E1"/>
    <w:multiLevelType w:val="multilevel"/>
    <w:tmpl w:val="11229B4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919124E"/>
    <w:multiLevelType w:val="multilevel"/>
    <w:tmpl w:val="DB585BA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F7DBE"/>
    <w:multiLevelType w:val="hybridMultilevel"/>
    <w:tmpl w:val="6EC01EC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04F1DA1"/>
    <w:multiLevelType w:val="hybridMultilevel"/>
    <w:tmpl w:val="C3504A4E"/>
    <w:lvl w:ilvl="0" w:tplc="756E9176">
      <w:start w:val="1"/>
      <w:numFmt w:val="lowerRoman"/>
      <w:lvlText w:val="(%1)"/>
      <w:lvlJc w:val="left"/>
      <w:pPr>
        <w:ind w:left="720" w:hanging="360"/>
      </w:pPr>
    </w:lvl>
    <w:lvl w:ilvl="1" w:tplc="756E9176">
      <w:start w:val="1"/>
      <w:numFmt w:val="lowerRoman"/>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22A33"/>
    <w:multiLevelType w:val="hybridMultilevel"/>
    <w:tmpl w:val="570610CA"/>
    <w:lvl w:ilvl="0" w:tplc="F6F258B8">
      <w:start w:val="1"/>
      <w:numFmt w:val="bullet"/>
      <w:lvlText w:val=""/>
      <w:lvlJc w:val="left"/>
      <w:pPr>
        <w:ind w:left="720" w:hanging="360"/>
      </w:pPr>
      <w:rPr>
        <w:rFonts w:ascii="Symbol" w:hAnsi="Symbol" w:hint="default"/>
      </w:rPr>
    </w:lvl>
    <w:lvl w:ilvl="1" w:tplc="FA1469A4" w:tentative="1">
      <w:start w:val="1"/>
      <w:numFmt w:val="bullet"/>
      <w:lvlText w:val="o"/>
      <w:lvlJc w:val="left"/>
      <w:pPr>
        <w:ind w:left="1440" w:hanging="360"/>
      </w:pPr>
      <w:rPr>
        <w:rFonts w:ascii="Courier New" w:hAnsi="Courier New" w:hint="default"/>
      </w:rPr>
    </w:lvl>
    <w:lvl w:ilvl="2" w:tplc="24424058" w:tentative="1">
      <w:start w:val="1"/>
      <w:numFmt w:val="bullet"/>
      <w:lvlText w:val=""/>
      <w:lvlJc w:val="left"/>
      <w:pPr>
        <w:ind w:left="2160" w:hanging="360"/>
      </w:pPr>
      <w:rPr>
        <w:rFonts w:ascii="Wingdings" w:hAnsi="Wingdings" w:hint="default"/>
      </w:rPr>
    </w:lvl>
    <w:lvl w:ilvl="3" w:tplc="BF14FBF4" w:tentative="1">
      <w:start w:val="1"/>
      <w:numFmt w:val="bullet"/>
      <w:lvlText w:val=""/>
      <w:lvlJc w:val="left"/>
      <w:pPr>
        <w:ind w:left="2880" w:hanging="360"/>
      </w:pPr>
      <w:rPr>
        <w:rFonts w:ascii="Symbol" w:hAnsi="Symbol" w:hint="default"/>
      </w:rPr>
    </w:lvl>
    <w:lvl w:ilvl="4" w:tplc="52B090BA" w:tentative="1">
      <w:start w:val="1"/>
      <w:numFmt w:val="bullet"/>
      <w:lvlText w:val="o"/>
      <w:lvlJc w:val="left"/>
      <w:pPr>
        <w:ind w:left="3600" w:hanging="360"/>
      </w:pPr>
      <w:rPr>
        <w:rFonts w:ascii="Courier New" w:hAnsi="Courier New" w:hint="default"/>
      </w:rPr>
    </w:lvl>
    <w:lvl w:ilvl="5" w:tplc="A70019E8" w:tentative="1">
      <w:start w:val="1"/>
      <w:numFmt w:val="bullet"/>
      <w:lvlText w:val=""/>
      <w:lvlJc w:val="left"/>
      <w:pPr>
        <w:ind w:left="4320" w:hanging="360"/>
      </w:pPr>
      <w:rPr>
        <w:rFonts w:ascii="Wingdings" w:hAnsi="Wingdings" w:hint="default"/>
      </w:rPr>
    </w:lvl>
    <w:lvl w:ilvl="6" w:tplc="1DBE5146" w:tentative="1">
      <w:start w:val="1"/>
      <w:numFmt w:val="bullet"/>
      <w:lvlText w:val=""/>
      <w:lvlJc w:val="left"/>
      <w:pPr>
        <w:ind w:left="5040" w:hanging="360"/>
      </w:pPr>
      <w:rPr>
        <w:rFonts w:ascii="Symbol" w:hAnsi="Symbol" w:hint="default"/>
      </w:rPr>
    </w:lvl>
    <w:lvl w:ilvl="7" w:tplc="70841470" w:tentative="1">
      <w:start w:val="1"/>
      <w:numFmt w:val="bullet"/>
      <w:lvlText w:val="o"/>
      <w:lvlJc w:val="left"/>
      <w:pPr>
        <w:ind w:left="5760" w:hanging="360"/>
      </w:pPr>
      <w:rPr>
        <w:rFonts w:ascii="Courier New" w:hAnsi="Courier New" w:hint="default"/>
      </w:rPr>
    </w:lvl>
    <w:lvl w:ilvl="8" w:tplc="7814F35E" w:tentative="1">
      <w:start w:val="1"/>
      <w:numFmt w:val="bullet"/>
      <w:lvlText w:val=""/>
      <w:lvlJc w:val="left"/>
      <w:pPr>
        <w:ind w:left="6480" w:hanging="360"/>
      </w:pPr>
      <w:rPr>
        <w:rFonts w:ascii="Wingdings" w:hAnsi="Wingdings" w:hint="default"/>
      </w:rPr>
    </w:lvl>
  </w:abstractNum>
  <w:abstractNum w:abstractNumId="10" w15:restartNumberingAfterBreak="0">
    <w:nsid w:val="25934011"/>
    <w:multiLevelType w:val="hybridMultilevel"/>
    <w:tmpl w:val="80943D86"/>
    <w:lvl w:ilvl="0" w:tplc="9DC283BA">
      <w:start w:val="1"/>
      <w:numFmt w:val="lowerLetter"/>
      <w:lvlText w:val="%1)"/>
      <w:lvlJc w:val="left"/>
      <w:pPr>
        <w:ind w:left="1069" w:hanging="360"/>
      </w:pPr>
    </w:lvl>
    <w:lvl w:ilvl="1" w:tplc="E1F4E3A6">
      <w:start w:val="1"/>
      <w:numFmt w:val="decimal"/>
      <w:lvlText w:val="%2."/>
      <w:lvlJc w:val="left"/>
      <w:pPr>
        <w:tabs>
          <w:tab w:val="num" w:pos="1440"/>
        </w:tabs>
        <w:ind w:left="1440" w:hanging="360"/>
      </w:pPr>
    </w:lvl>
    <w:lvl w:ilvl="2" w:tplc="16E6F4A8">
      <w:start w:val="1"/>
      <w:numFmt w:val="decimal"/>
      <w:lvlText w:val="%3."/>
      <w:lvlJc w:val="left"/>
      <w:pPr>
        <w:tabs>
          <w:tab w:val="num" w:pos="2160"/>
        </w:tabs>
        <w:ind w:left="2160" w:hanging="360"/>
      </w:pPr>
    </w:lvl>
    <w:lvl w:ilvl="3" w:tplc="74C8AE80">
      <w:start w:val="1"/>
      <w:numFmt w:val="decimal"/>
      <w:lvlText w:val="%4."/>
      <w:lvlJc w:val="left"/>
      <w:pPr>
        <w:tabs>
          <w:tab w:val="num" w:pos="2880"/>
        </w:tabs>
        <w:ind w:left="2880" w:hanging="360"/>
      </w:pPr>
    </w:lvl>
    <w:lvl w:ilvl="4" w:tplc="13CAB102">
      <w:start w:val="1"/>
      <w:numFmt w:val="decimal"/>
      <w:lvlText w:val="%5."/>
      <w:lvlJc w:val="left"/>
      <w:pPr>
        <w:tabs>
          <w:tab w:val="num" w:pos="3600"/>
        </w:tabs>
        <w:ind w:left="3600" w:hanging="360"/>
      </w:pPr>
    </w:lvl>
    <w:lvl w:ilvl="5" w:tplc="36049A70">
      <w:start w:val="1"/>
      <w:numFmt w:val="decimal"/>
      <w:lvlText w:val="%6."/>
      <w:lvlJc w:val="left"/>
      <w:pPr>
        <w:tabs>
          <w:tab w:val="num" w:pos="4320"/>
        </w:tabs>
        <w:ind w:left="4320" w:hanging="360"/>
      </w:pPr>
    </w:lvl>
    <w:lvl w:ilvl="6" w:tplc="60BEEF1C">
      <w:start w:val="1"/>
      <w:numFmt w:val="decimal"/>
      <w:lvlText w:val="%7."/>
      <w:lvlJc w:val="left"/>
      <w:pPr>
        <w:tabs>
          <w:tab w:val="num" w:pos="5040"/>
        </w:tabs>
        <w:ind w:left="5040" w:hanging="360"/>
      </w:pPr>
    </w:lvl>
    <w:lvl w:ilvl="7" w:tplc="B3623FBE">
      <w:start w:val="1"/>
      <w:numFmt w:val="decimal"/>
      <w:lvlText w:val="%8."/>
      <w:lvlJc w:val="left"/>
      <w:pPr>
        <w:tabs>
          <w:tab w:val="num" w:pos="5760"/>
        </w:tabs>
        <w:ind w:left="5760" w:hanging="360"/>
      </w:pPr>
    </w:lvl>
    <w:lvl w:ilvl="8" w:tplc="C55AABD6">
      <w:start w:val="1"/>
      <w:numFmt w:val="decimal"/>
      <w:lvlText w:val="%9."/>
      <w:lvlJc w:val="left"/>
      <w:pPr>
        <w:tabs>
          <w:tab w:val="num" w:pos="6480"/>
        </w:tabs>
        <w:ind w:left="6480" w:hanging="360"/>
      </w:pPr>
    </w:lvl>
  </w:abstractNum>
  <w:abstractNum w:abstractNumId="11" w15:restartNumberingAfterBreak="0">
    <w:nsid w:val="2DD03ADA"/>
    <w:multiLevelType w:val="multilevel"/>
    <w:tmpl w:val="073A9C14"/>
    <w:lvl w:ilvl="0">
      <w:start w:val="25"/>
      <w:numFmt w:val="decimal"/>
      <w:lvlText w:val="%1"/>
      <w:lvlJc w:val="left"/>
      <w:pPr>
        <w:ind w:left="465" w:hanging="465"/>
      </w:pPr>
      <w:rPr>
        <w:rFonts w:hint="default"/>
        <w:color w:val="auto"/>
        <w:u w:val="none"/>
      </w:rPr>
    </w:lvl>
    <w:lvl w:ilvl="1">
      <w:start w:val="6"/>
      <w:numFmt w:val="decimal"/>
      <w:lvlText w:val="%1.%2"/>
      <w:lvlJc w:val="left"/>
      <w:pPr>
        <w:ind w:left="465" w:hanging="465"/>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2" w15:restartNumberingAfterBreak="0">
    <w:nsid w:val="3F4507D2"/>
    <w:multiLevelType w:val="multilevel"/>
    <w:tmpl w:val="4FF6E9BE"/>
    <w:styleLink w:val="Terms"/>
    <w:lvl w:ilvl="0">
      <w:start w:val="1"/>
      <w:numFmt w:val="decimal"/>
      <w:lvlText w:val="%1"/>
      <w:lvlJc w:val="left"/>
      <w:pPr>
        <w:ind w:left="851" w:hanging="851"/>
      </w:pPr>
      <w:rPr>
        <w:spacing w:val="-10"/>
      </w:rPr>
    </w:lvl>
    <w:lvl w:ilvl="1">
      <w:start w:val="1"/>
      <w:numFmt w:val="decimal"/>
      <w:lvlText w:val="%1.%2"/>
      <w:lvlJc w:val="left"/>
      <w:pPr>
        <w:ind w:left="851" w:hanging="851"/>
      </w:pPr>
      <w:rPr>
        <w:spacing w:val="-10"/>
      </w:rPr>
    </w:lvl>
    <w:lvl w:ilvl="2">
      <w:start w:val="1"/>
      <w:numFmt w:val="decimal"/>
      <w:lvlText w:val="%1.%2.%3"/>
      <w:lvlJc w:val="right"/>
      <w:pPr>
        <w:ind w:left="1985" w:hanging="567"/>
      </w:pPr>
      <w:rPr>
        <w:spacing w:val="-10"/>
      </w:rPr>
    </w:lvl>
    <w:lvl w:ilvl="3">
      <w:start w:val="1"/>
      <w:numFmt w:val="decimal"/>
      <w:lvlText w:val="%1.%2.%3.%4"/>
      <w:lvlJc w:val="right"/>
      <w:pPr>
        <w:ind w:left="3119" w:hanging="567"/>
      </w:pPr>
      <w:rPr>
        <w:spacing w:val="-20"/>
      </w:rPr>
    </w:lvl>
    <w:lvl w:ilvl="4">
      <w:start w:val="1"/>
      <w:numFmt w:val="lowerLetter"/>
      <w:lvlText w:val="(%5)"/>
      <w:lvlJc w:val="left"/>
      <w:pPr>
        <w:ind w:left="3686" w:hanging="567"/>
      </w:pPr>
      <w:rPr>
        <w:spacing w:val="-10"/>
      </w:rPr>
    </w:lvl>
    <w:lvl w:ilvl="5">
      <w:start w:val="1"/>
      <w:numFmt w:val="lowerRoman"/>
      <w:lvlText w:val="(%6)"/>
      <w:lvlJc w:val="left"/>
      <w:pPr>
        <w:ind w:left="4253" w:hanging="567"/>
      </w:pPr>
      <w:rPr>
        <w:spacing w:val="-10"/>
      </w:rPr>
    </w:lvl>
    <w:lvl w:ilvl="6">
      <w:start w:val="1"/>
      <w:numFmt w:val="upperLetter"/>
      <w:lvlText w:val="(%7)"/>
      <w:lvlJc w:val="left"/>
      <w:pPr>
        <w:ind w:left="4820" w:hanging="567"/>
      </w:pPr>
      <w:rPr>
        <w:spacing w:val="-10"/>
      </w:rPr>
    </w:lvl>
    <w:lvl w:ilvl="7">
      <w:start w:val="1"/>
      <w:numFmt w:val="decimal"/>
      <w:lvlText w:val="(%8)"/>
      <w:lvlJc w:val="left"/>
      <w:pPr>
        <w:ind w:left="5387" w:hanging="567"/>
      </w:pPr>
      <w:rPr>
        <w:spacing w:val="-10"/>
      </w:rPr>
    </w:lvl>
    <w:lvl w:ilvl="8">
      <w:start w:val="1"/>
      <w:numFmt w:val="lowerRoman"/>
      <w:lvlText w:val="%9."/>
      <w:lvlJc w:val="left"/>
      <w:pPr>
        <w:ind w:left="3240" w:hanging="360"/>
      </w:pPr>
    </w:lvl>
  </w:abstractNum>
  <w:abstractNum w:abstractNumId="13" w15:restartNumberingAfterBreak="0">
    <w:nsid w:val="436A7604"/>
    <w:multiLevelType w:val="multilevel"/>
    <w:tmpl w:val="B19E8A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6C4E72"/>
    <w:multiLevelType w:val="multilevel"/>
    <w:tmpl w:val="1E0060BA"/>
    <w:lvl w:ilvl="0">
      <w:start w:val="1"/>
      <w:numFmt w:val="decimal"/>
      <w:lvlText w:val="%1"/>
      <w:lvlJc w:val="left"/>
      <w:pPr>
        <w:ind w:left="9641" w:hanging="360"/>
      </w:pPr>
      <w:rPr>
        <w:rFonts w:ascii="Arial" w:hAnsi="Arial" w:hint="default"/>
        <w:sz w:val="24"/>
        <w:szCs w:val="24"/>
      </w:rPr>
    </w:lvl>
    <w:lvl w:ilvl="1">
      <w:start w:val="1"/>
      <w:numFmt w:val="decimal"/>
      <w:lvlText w:val="%2.1"/>
      <w:lvlJc w:val="left"/>
      <w:pPr>
        <w:ind w:left="2836" w:hanging="360"/>
      </w:pPr>
      <w:rPr>
        <w:color w:val="auto"/>
      </w:rPr>
    </w:lvl>
    <w:lvl w:ilvl="2">
      <w:start w:val="1"/>
      <w:numFmt w:val="decimal"/>
      <w:lvlText w:val="%1.%2.%3"/>
      <w:lvlJc w:val="left"/>
      <w:pPr>
        <w:ind w:left="3196" w:hanging="720"/>
      </w:pPr>
    </w:lvl>
    <w:lvl w:ilvl="3">
      <w:start w:val="1"/>
      <w:numFmt w:val="decimal"/>
      <w:lvlText w:val="%1.%2.%3.%4"/>
      <w:lvlJc w:val="left"/>
      <w:pPr>
        <w:ind w:left="3556" w:hanging="1080"/>
      </w:pPr>
    </w:lvl>
    <w:lvl w:ilvl="4">
      <w:start w:val="1"/>
      <w:numFmt w:val="decimal"/>
      <w:lvlText w:val="%1.%2.%3.%4.%5"/>
      <w:lvlJc w:val="left"/>
      <w:pPr>
        <w:ind w:left="3556" w:hanging="1080"/>
      </w:pPr>
    </w:lvl>
    <w:lvl w:ilvl="5">
      <w:start w:val="1"/>
      <w:numFmt w:val="decimal"/>
      <w:lvlText w:val="%1.%2.%3.%4.%5.%6"/>
      <w:lvlJc w:val="left"/>
      <w:pPr>
        <w:ind w:left="3916" w:hanging="1440"/>
      </w:pPr>
    </w:lvl>
    <w:lvl w:ilvl="6">
      <w:start w:val="1"/>
      <w:numFmt w:val="decimal"/>
      <w:lvlText w:val="%1.%2.%3.%4.%5.%6.%7"/>
      <w:lvlJc w:val="left"/>
      <w:pPr>
        <w:ind w:left="3916" w:hanging="1440"/>
      </w:pPr>
    </w:lvl>
    <w:lvl w:ilvl="7">
      <w:start w:val="1"/>
      <w:numFmt w:val="decimal"/>
      <w:lvlText w:val="%1.%2.%3.%4.%5.%6.%7.%8"/>
      <w:lvlJc w:val="left"/>
      <w:pPr>
        <w:ind w:left="4276" w:hanging="1800"/>
      </w:pPr>
    </w:lvl>
    <w:lvl w:ilvl="8">
      <w:start w:val="1"/>
      <w:numFmt w:val="decimal"/>
      <w:lvlText w:val="%1.%2.%3.%4.%5.%6.%7.%8.%9"/>
      <w:lvlJc w:val="left"/>
      <w:pPr>
        <w:ind w:left="4276" w:hanging="1800"/>
      </w:pPr>
    </w:lvl>
  </w:abstractNum>
  <w:abstractNum w:abstractNumId="15" w15:restartNumberingAfterBreak="0">
    <w:nsid w:val="499F10A8"/>
    <w:multiLevelType w:val="multilevel"/>
    <w:tmpl w:val="56989B2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B33357C"/>
    <w:multiLevelType w:val="hybridMultilevel"/>
    <w:tmpl w:val="0416007A"/>
    <w:lvl w:ilvl="0" w:tplc="BC6E606C">
      <w:start w:val="1"/>
      <w:numFmt w:val="bullet"/>
      <w:lvlText w:val=""/>
      <w:lvlJc w:val="left"/>
      <w:pPr>
        <w:ind w:left="1854" w:hanging="360"/>
      </w:pPr>
      <w:rPr>
        <w:rFonts w:ascii="Symbol" w:hAnsi="Symbol" w:hint="default"/>
      </w:rPr>
    </w:lvl>
    <w:lvl w:ilvl="1" w:tplc="740685D2" w:tentative="1">
      <w:start w:val="1"/>
      <w:numFmt w:val="bullet"/>
      <w:lvlText w:val="o"/>
      <w:lvlJc w:val="left"/>
      <w:pPr>
        <w:ind w:left="2574" w:hanging="360"/>
      </w:pPr>
      <w:rPr>
        <w:rFonts w:ascii="Courier New" w:hAnsi="Courier New" w:hint="default"/>
      </w:rPr>
    </w:lvl>
    <w:lvl w:ilvl="2" w:tplc="5F523C16" w:tentative="1">
      <w:start w:val="1"/>
      <w:numFmt w:val="bullet"/>
      <w:lvlText w:val=""/>
      <w:lvlJc w:val="left"/>
      <w:pPr>
        <w:ind w:left="3294" w:hanging="360"/>
      </w:pPr>
      <w:rPr>
        <w:rFonts w:ascii="Wingdings" w:hAnsi="Wingdings" w:hint="default"/>
      </w:rPr>
    </w:lvl>
    <w:lvl w:ilvl="3" w:tplc="6762A97A" w:tentative="1">
      <w:start w:val="1"/>
      <w:numFmt w:val="bullet"/>
      <w:lvlText w:val=""/>
      <w:lvlJc w:val="left"/>
      <w:pPr>
        <w:ind w:left="4014" w:hanging="360"/>
      </w:pPr>
      <w:rPr>
        <w:rFonts w:ascii="Symbol" w:hAnsi="Symbol" w:hint="default"/>
      </w:rPr>
    </w:lvl>
    <w:lvl w:ilvl="4" w:tplc="22405496" w:tentative="1">
      <w:start w:val="1"/>
      <w:numFmt w:val="bullet"/>
      <w:lvlText w:val="o"/>
      <w:lvlJc w:val="left"/>
      <w:pPr>
        <w:ind w:left="4734" w:hanging="360"/>
      </w:pPr>
      <w:rPr>
        <w:rFonts w:ascii="Courier New" w:hAnsi="Courier New" w:hint="default"/>
      </w:rPr>
    </w:lvl>
    <w:lvl w:ilvl="5" w:tplc="8C1ECAFE" w:tentative="1">
      <w:start w:val="1"/>
      <w:numFmt w:val="bullet"/>
      <w:lvlText w:val=""/>
      <w:lvlJc w:val="left"/>
      <w:pPr>
        <w:ind w:left="5454" w:hanging="360"/>
      </w:pPr>
      <w:rPr>
        <w:rFonts w:ascii="Wingdings" w:hAnsi="Wingdings" w:hint="default"/>
      </w:rPr>
    </w:lvl>
    <w:lvl w:ilvl="6" w:tplc="2D4C3A66" w:tentative="1">
      <w:start w:val="1"/>
      <w:numFmt w:val="bullet"/>
      <w:lvlText w:val=""/>
      <w:lvlJc w:val="left"/>
      <w:pPr>
        <w:ind w:left="6174" w:hanging="360"/>
      </w:pPr>
      <w:rPr>
        <w:rFonts w:ascii="Symbol" w:hAnsi="Symbol" w:hint="default"/>
      </w:rPr>
    </w:lvl>
    <w:lvl w:ilvl="7" w:tplc="B10EFEEE" w:tentative="1">
      <w:start w:val="1"/>
      <w:numFmt w:val="bullet"/>
      <w:lvlText w:val="o"/>
      <w:lvlJc w:val="left"/>
      <w:pPr>
        <w:ind w:left="6894" w:hanging="360"/>
      </w:pPr>
      <w:rPr>
        <w:rFonts w:ascii="Courier New" w:hAnsi="Courier New" w:hint="default"/>
      </w:rPr>
    </w:lvl>
    <w:lvl w:ilvl="8" w:tplc="922AE85E" w:tentative="1">
      <w:start w:val="1"/>
      <w:numFmt w:val="bullet"/>
      <w:lvlText w:val=""/>
      <w:lvlJc w:val="left"/>
      <w:pPr>
        <w:ind w:left="7614" w:hanging="360"/>
      </w:pPr>
      <w:rPr>
        <w:rFonts w:ascii="Wingdings" w:hAnsi="Wingdings" w:hint="default"/>
      </w:rPr>
    </w:lvl>
  </w:abstractNum>
  <w:abstractNum w:abstractNumId="17" w15:restartNumberingAfterBreak="0">
    <w:nsid w:val="5134710A"/>
    <w:multiLevelType w:val="hybridMultilevel"/>
    <w:tmpl w:val="DB722A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4050303"/>
    <w:multiLevelType w:val="hybridMultilevel"/>
    <w:tmpl w:val="8D6A88B0"/>
    <w:lvl w:ilvl="0" w:tplc="08090001">
      <w:start w:val="1"/>
      <w:numFmt w:val="bullet"/>
      <w:lvlText w:val=""/>
      <w:lvlJc w:val="left"/>
      <w:pPr>
        <w:ind w:left="7524" w:hanging="360"/>
      </w:pPr>
      <w:rPr>
        <w:rFonts w:ascii="Symbol" w:hAnsi="Symbol" w:hint="default"/>
      </w:rPr>
    </w:lvl>
    <w:lvl w:ilvl="1" w:tplc="08090003" w:tentative="1">
      <w:start w:val="1"/>
      <w:numFmt w:val="bullet"/>
      <w:lvlText w:val="o"/>
      <w:lvlJc w:val="left"/>
      <w:pPr>
        <w:ind w:left="8244" w:hanging="360"/>
      </w:pPr>
      <w:rPr>
        <w:rFonts w:ascii="Courier New" w:hAnsi="Courier New" w:cs="Courier New" w:hint="default"/>
      </w:rPr>
    </w:lvl>
    <w:lvl w:ilvl="2" w:tplc="08090005" w:tentative="1">
      <w:start w:val="1"/>
      <w:numFmt w:val="bullet"/>
      <w:lvlText w:val=""/>
      <w:lvlJc w:val="left"/>
      <w:pPr>
        <w:ind w:left="8964" w:hanging="360"/>
      </w:pPr>
      <w:rPr>
        <w:rFonts w:ascii="Wingdings" w:hAnsi="Wingdings" w:hint="default"/>
      </w:rPr>
    </w:lvl>
    <w:lvl w:ilvl="3" w:tplc="08090001" w:tentative="1">
      <w:start w:val="1"/>
      <w:numFmt w:val="bullet"/>
      <w:lvlText w:val=""/>
      <w:lvlJc w:val="left"/>
      <w:pPr>
        <w:ind w:left="9684" w:hanging="360"/>
      </w:pPr>
      <w:rPr>
        <w:rFonts w:ascii="Symbol" w:hAnsi="Symbol" w:hint="default"/>
      </w:rPr>
    </w:lvl>
    <w:lvl w:ilvl="4" w:tplc="08090003" w:tentative="1">
      <w:start w:val="1"/>
      <w:numFmt w:val="bullet"/>
      <w:lvlText w:val="o"/>
      <w:lvlJc w:val="left"/>
      <w:pPr>
        <w:ind w:left="10404" w:hanging="360"/>
      </w:pPr>
      <w:rPr>
        <w:rFonts w:ascii="Courier New" w:hAnsi="Courier New" w:cs="Courier New" w:hint="default"/>
      </w:rPr>
    </w:lvl>
    <w:lvl w:ilvl="5" w:tplc="08090005" w:tentative="1">
      <w:start w:val="1"/>
      <w:numFmt w:val="bullet"/>
      <w:lvlText w:val=""/>
      <w:lvlJc w:val="left"/>
      <w:pPr>
        <w:ind w:left="11124" w:hanging="360"/>
      </w:pPr>
      <w:rPr>
        <w:rFonts w:ascii="Wingdings" w:hAnsi="Wingdings" w:hint="default"/>
      </w:rPr>
    </w:lvl>
    <w:lvl w:ilvl="6" w:tplc="08090001" w:tentative="1">
      <w:start w:val="1"/>
      <w:numFmt w:val="bullet"/>
      <w:lvlText w:val=""/>
      <w:lvlJc w:val="left"/>
      <w:pPr>
        <w:ind w:left="11844" w:hanging="360"/>
      </w:pPr>
      <w:rPr>
        <w:rFonts w:ascii="Symbol" w:hAnsi="Symbol" w:hint="default"/>
      </w:rPr>
    </w:lvl>
    <w:lvl w:ilvl="7" w:tplc="08090003" w:tentative="1">
      <w:start w:val="1"/>
      <w:numFmt w:val="bullet"/>
      <w:lvlText w:val="o"/>
      <w:lvlJc w:val="left"/>
      <w:pPr>
        <w:ind w:left="12564" w:hanging="360"/>
      </w:pPr>
      <w:rPr>
        <w:rFonts w:ascii="Courier New" w:hAnsi="Courier New" w:cs="Courier New" w:hint="default"/>
      </w:rPr>
    </w:lvl>
    <w:lvl w:ilvl="8" w:tplc="08090005" w:tentative="1">
      <w:start w:val="1"/>
      <w:numFmt w:val="bullet"/>
      <w:lvlText w:val=""/>
      <w:lvlJc w:val="left"/>
      <w:pPr>
        <w:ind w:left="13284" w:hanging="360"/>
      </w:pPr>
      <w:rPr>
        <w:rFonts w:ascii="Wingdings" w:hAnsi="Wingdings" w:hint="default"/>
      </w:rPr>
    </w:lvl>
  </w:abstractNum>
  <w:abstractNum w:abstractNumId="19" w15:restartNumberingAfterBreak="0">
    <w:nsid w:val="57E830D5"/>
    <w:multiLevelType w:val="hybridMultilevel"/>
    <w:tmpl w:val="6A4690EC"/>
    <w:lvl w:ilvl="0" w:tplc="11844556">
      <w:start w:val="1"/>
      <w:numFmt w:val="bullet"/>
      <w:lvlText w:val=""/>
      <w:lvlJc w:val="left"/>
      <w:pPr>
        <w:ind w:left="720" w:hanging="360"/>
      </w:pPr>
      <w:rPr>
        <w:rFonts w:ascii="Symbol" w:hAnsi="Symbol" w:hint="default"/>
      </w:rPr>
    </w:lvl>
    <w:lvl w:ilvl="1" w:tplc="671049F0">
      <w:start w:val="1"/>
      <w:numFmt w:val="decimal"/>
      <w:lvlText w:val="%2."/>
      <w:lvlJc w:val="left"/>
      <w:pPr>
        <w:tabs>
          <w:tab w:val="num" w:pos="1440"/>
        </w:tabs>
        <w:ind w:left="1440" w:hanging="360"/>
      </w:pPr>
    </w:lvl>
    <w:lvl w:ilvl="2" w:tplc="E5A4825E">
      <w:start w:val="1"/>
      <w:numFmt w:val="decimal"/>
      <w:lvlText w:val="%3."/>
      <w:lvlJc w:val="left"/>
      <w:pPr>
        <w:tabs>
          <w:tab w:val="num" w:pos="2160"/>
        </w:tabs>
        <w:ind w:left="2160" w:hanging="360"/>
      </w:pPr>
    </w:lvl>
    <w:lvl w:ilvl="3" w:tplc="ED4ADF70">
      <w:start w:val="1"/>
      <w:numFmt w:val="decimal"/>
      <w:lvlText w:val="%4."/>
      <w:lvlJc w:val="left"/>
      <w:pPr>
        <w:tabs>
          <w:tab w:val="num" w:pos="2880"/>
        </w:tabs>
        <w:ind w:left="2880" w:hanging="360"/>
      </w:pPr>
    </w:lvl>
    <w:lvl w:ilvl="4" w:tplc="60065FA8">
      <w:start w:val="1"/>
      <w:numFmt w:val="decimal"/>
      <w:lvlText w:val="%5."/>
      <w:lvlJc w:val="left"/>
      <w:pPr>
        <w:tabs>
          <w:tab w:val="num" w:pos="3600"/>
        </w:tabs>
        <w:ind w:left="3600" w:hanging="360"/>
      </w:pPr>
    </w:lvl>
    <w:lvl w:ilvl="5" w:tplc="06846396">
      <w:start w:val="1"/>
      <w:numFmt w:val="decimal"/>
      <w:lvlText w:val="%6."/>
      <w:lvlJc w:val="left"/>
      <w:pPr>
        <w:tabs>
          <w:tab w:val="num" w:pos="4320"/>
        </w:tabs>
        <w:ind w:left="4320" w:hanging="360"/>
      </w:pPr>
    </w:lvl>
    <w:lvl w:ilvl="6" w:tplc="0692601C">
      <w:start w:val="1"/>
      <w:numFmt w:val="decimal"/>
      <w:lvlText w:val="%7."/>
      <w:lvlJc w:val="left"/>
      <w:pPr>
        <w:tabs>
          <w:tab w:val="num" w:pos="5040"/>
        </w:tabs>
        <w:ind w:left="5040" w:hanging="360"/>
      </w:pPr>
    </w:lvl>
    <w:lvl w:ilvl="7" w:tplc="98824CD4">
      <w:start w:val="1"/>
      <w:numFmt w:val="decimal"/>
      <w:lvlText w:val="%8."/>
      <w:lvlJc w:val="left"/>
      <w:pPr>
        <w:tabs>
          <w:tab w:val="num" w:pos="5760"/>
        </w:tabs>
        <w:ind w:left="5760" w:hanging="360"/>
      </w:pPr>
    </w:lvl>
    <w:lvl w:ilvl="8" w:tplc="F66E6B88">
      <w:start w:val="1"/>
      <w:numFmt w:val="decimal"/>
      <w:lvlText w:val="%9."/>
      <w:lvlJc w:val="left"/>
      <w:pPr>
        <w:tabs>
          <w:tab w:val="num" w:pos="6480"/>
        </w:tabs>
        <w:ind w:left="6480" w:hanging="360"/>
      </w:pPr>
    </w:lvl>
  </w:abstractNum>
  <w:abstractNum w:abstractNumId="20" w15:restartNumberingAfterBreak="0">
    <w:nsid w:val="5F6A1D3F"/>
    <w:multiLevelType w:val="hybridMultilevel"/>
    <w:tmpl w:val="36082E72"/>
    <w:lvl w:ilvl="0" w:tplc="CA6C4916">
      <w:start w:val="1"/>
      <w:numFmt w:val="bullet"/>
      <w:lvlText w:val=""/>
      <w:lvlJc w:val="left"/>
      <w:pPr>
        <w:ind w:left="720" w:hanging="360"/>
      </w:pPr>
      <w:rPr>
        <w:rFonts w:ascii="Symbol" w:hAnsi="Symbol" w:hint="default"/>
      </w:rPr>
    </w:lvl>
    <w:lvl w:ilvl="1" w:tplc="5F8CFA5E">
      <w:start w:val="1"/>
      <w:numFmt w:val="decimal"/>
      <w:lvlText w:val="%2."/>
      <w:lvlJc w:val="left"/>
      <w:pPr>
        <w:tabs>
          <w:tab w:val="num" w:pos="1440"/>
        </w:tabs>
        <w:ind w:left="1440" w:hanging="360"/>
      </w:pPr>
    </w:lvl>
    <w:lvl w:ilvl="2" w:tplc="6F928FA0">
      <w:start w:val="1"/>
      <w:numFmt w:val="decimal"/>
      <w:lvlText w:val="%3."/>
      <w:lvlJc w:val="left"/>
      <w:pPr>
        <w:tabs>
          <w:tab w:val="num" w:pos="2160"/>
        </w:tabs>
        <w:ind w:left="2160" w:hanging="360"/>
      </w:pPr>
    </w:lvl>
    <w:lvl w:ilvl="3" w:tplc="8D72C964">
      <w:start w:val="1"/>
      <w:numFmt w:val="decimal"/>
      <w:lvlText w:val="%4."/>
      <w:lvlJc w:val="left"/>
      <w:pPr>
        <w:tabs>
          <w:tab w:val="num" w:pos="2880"/>
        </w:tabs>
        <w:ind w:left="2880" w:hanging="360"/>
      </w:pPr>
    </w:lvl>
    <w:lvl w:ilvl="4" w:tplc="88720CF0">
      <w:start w:val="1"/>
      <w:numFmt w:val="decimal"/>
      <w:lvlText w:val="%5."/>
      <w:lvlJc w:val="left"/>
      <w:pPr>
        <w:tabs>
          <w:tab w:val="num" w:pos="3600"/>
        </w:tabs>
        <w:ind w:left="3600" w:hanging="360"/>
      </w:pPr>
    </w:lvl>
    <w:lvl w:ilvl="5" w:tplc="A858A19C">
      <w:start w:val="1"/>
      <w:numFmt w:val="decimal"/>
      <w:lvlText w:val="%6."/>
      <w:lvlJc w:val="left"/>
      <w:pPr>
        <w:tabs>
          <w:tab w:val="num" w:pos="4320"/>
        </w:tabs>
        <w:ind w:left="4320" w:hanging="360"/>
      </w:pPr>
    </w:lvl>
    <w:lvl w:ilvl="6" w:tplc="4D148916">
      <w:start w:val="1"/>
      <w:numFmt w:val="decimal"/>
      <w:lvlText w:val="%7."/>
      <w:lvlJc w:val="left"/>
      <w:pPr>
        <w:tabs>
          <w:tab w:val="num" w:pos="5040"/>
        </w:tabs>
        <w:ind w:left="5040" w:hanging="360"/>
      </w:pPr>
    </w:lvl>
    <w:lvl w:ilvl="7" w:tplc="A8A0914E">
      <w:start w:val="1"/>
      <w:numFmt w:val="decimal"/>
      <w:lvlText w:val="%8."/>
      <w:lvlJc w:val="left"/>
      <w:pPr>
        <w:tabs>
          <w:tab w:val="num" w:pos="5760"/>
        </w:tabs>
        <w:ind w:left="5760" w:hanging="360"/>
      </w:pPr>
    </w:lvl>
    <w:lvl w:ilvl="8" w:tplc="D920232E">
      <w:start w:val="1"/>
      <w:numFmt w:val="decimal"/>
      <w:lvlText w:val="%9."/>
      <w:lvlJc w:val="left"/>
      <w:pPr>
        <w:tabs>
          <w:tab w:val="num" w:pos="6480"/>
        </w:tabs>
        <w:ind w:left="6480" w:hanging="360"/>
      </w:pPr>
    </w:lvl>
  </w:abstractNum>
  <w:abstractNum w:abstractNumId="21" w15:restartNumberingAfterBreak="0">
    <w:nsid w:val="5FD4000C"/>
    <w:multiLevelType w:val="hybridMultilevel"/>
    <w:tmpl w:val="D9C886B4"/>
    <w:lvl w:ilvl="0" w:tplc="22A465F2">
      <w:start w:val="1"/>
      <w:numFmt w:val="bullet"/>
      <w:pStyle w:val="I1"/>
      <w:lvlText w:val=""/>
      <w:lvlJc w:val="left"/>
      <w:pPr>
        <w:tabs>
          <w:tab w:val="num" w:pos="720"/>
        </w:tabs>
        <w:ind w:left="720" w:hanging="360"/>
      </w:pPr>
      <w:rPr>
        <w:rFonts w:ascii="Symbol" w:hAnsi="Symbol" w:hint="default"/>
        <w:color w:val="auto"/>
        <w:sz w:val="20"/>
      </w:rPr>
    </w:lvl>
    <w:lvl w:ilvl="1" w:tplc="68F01802">
      <w:start w:val="1"/>
      <w:numFmt w:val="bullet"/>
      <w:lvlText w:val="o"/>
      <w:lvlJc w:val="left"/>
      <w:pPr>
        <w:tabs>
          <w:tab w:val="num" w:pos="1800"/>
        </w:tabs>
        <w:ind w:left="1800" w:hanging="360"/>
      </w:pPr>
      <w:rPr>
        <w:rFonts w:ascii="Courier New" w:hAnsi="Courier New" w:hint="default"/>
      </w:rPr>
    </w:lvl>
    <w:lvl w:ilvl="2" w:tplc="7B7EFD56">
      <w:start w:val="1"/>
      <w:numFmt w:val="bullet"/>
      <w:lvlText w:val=""/>
      <w:lvlJc w:val="left"/>
      <w:pPr>
        <w:tabs>
          <w:tab w:val="num" w:pos="2520"/>
        </w:tabs>
        <w:ind w:left="2520" w:hanging="360"/>
      </w:pPr>
      <w:rPr>
        <w:rFonts w:ascii="Wingdings" w:hAnsi="Wingdings" w:hint="default"/>
      </w:rPr>
    </w:lvl>
    <w:lvl w:ilvl="3" w:tplc="67F234B6" w:tentative="1">
      <w:start w:val="1"/>
      <w:numFmt w:val="bullet"/>
      <w:lvlText w:val=""/>
      <w:lvlJc w:val="left"/>
      <w:pPr>
        <w:tabs>
          <w:tab w:val="num" w:pos="3240"/>
        </w:tabs>
        <w:ind w:left="3240" w:hanging="360"/>
      </w:pPr>
      <w:rPr>
        <w:rFonts w:ascii="Symbol" w:hAnsi="Symbol" w:hint="default"/>
      </w:rPr>
    </w:lvl>
    <w:lvl w:ilvl="4" w:tplc="AD0655B2" w:tentative="1">
      <w:start w:val="1"/>
      <w:numFmt w:val="bullet"/>
      <w:lvlText w:val="o"/>
      <w:lvlJc w:val="left"/>
      <w:pPr>
        <w:tabs>
          <w:tab w:val="num" w:pos="3960"/>
        </w:tabs>
        <w:ind w:left="3960" w:hanging="360"/>
      </w:pPr>
      <w:rPr>
        <w:rFonts w:ascii="Courier New" w:hAnsi="Courier New" w:hint="default"/>
      </w:rPr>
    </w:lvl>
    <w:lvl w:ilvl="5" w:tplc="15023914" w:tentative="1">
      <w:start w:val="1"/>
      <w:numFmt w:val="bullet"/>
      <w:lvlText w:val=""/>
      <w:lvlJc w:val="left"/>
      <w:pPr>
        <w:tabs>
          <w:tab w:val="num" w:pos="4680"/>
        </w:tabs>
        <w:ind w:left="4680" w:hanging="360"/>
      </w:pPr>
      <w:rPr>
        <w:rFonts w:ascii="Wingdings" w:hAnsi="Wingdings" w:hint="default"/>
      </w:rPr>
    </w:lvl>
    <w:lvl w:ilvl="6" w:tplc="416651AE" w:tentative="1">
      <w:start w:val="1"/>
      <w:numFmt w:val="bullet"/>
      <w:lvlText w:val=""/>
      <w:lvlJc w:val="left"/>
      <w:pPr>
        <w:tabs>
          <w:tab w:val="num" w:pos="5400"/>
        </w:tabs>
        <w:ind w:left="5400" w:hanging="360"/>
      </w:pPr>
      <w:rPr>
        <w:rFonts w:ascii="Symbol" w:hAnsi="Symbol" w:hint="default"/>
      </w:rPr>
    </w:lvl>
    <w:lvl w:ilvl="7" w:tplc="12103978" w:tentative="1">
      <w:start w:val="1"/>
      <w:numFmt w:val="bullet"/>
      <w:lvlText w:val="o"/>
      <w:lvlJc w:val="left"/>
      <w:pPr>
        <w:tabs>
          <w:tab w:val="num" w:pos="6120"/>
        </w:tabs>
        <w:ind w:left="6120" w:hanging="360"/>
      </w:pPr>
      <w:rPr>
        <w:rFonts w:ascii="Courier New" w:hAnsi="Courier New" w:hint="default"/>
      </w:rPr>
    </w:lvl>
    <w:lvl w:ilvl="8" w:tplc="4370849A"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C879F0"/>
    <w:multiLevelType w:val="multilevel"/>
    <w:tmpl w:val="A202C94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63B02DF4"/>
    <w:multiLevelType w:val="hybridMultilevel"/>
    <w:tmpl w:val="2F1A4C1A"/>
    <w:lvl w:ilvl="0" w:tplc="C3A6394E">
      <w:start w:val="1"/>
      <w:numFmt w:val="bullet"/>
      <w:lvlText w:val=""/>
      <w:lvlJc w:val="left"/>
      <w:pPr>
        <w:ind w:left="1080" w:hanging="360"/>
      </w:pPr>
      <w:rPr>
        <w:rFonts w:ascii="Symbol" w:hAnsi="Symbol" w:hint="default"/>
      </w:rPr>
    </w:lvl>
    <w:lvl w:ilvl="1" w:tplc="EA30E9C8" w:tentative="1">
      <w:start w:val="1"/>
      <w:numFmt w:val="bullet"/>
      <w:lvlText w:val="o"/>
      <w:lvlJc w:val="left"/>
      <w:pPr>
        <w:ind w:left="1800" w:hanging="360"/>
      </w:pPr>
      <w:rPr>
        <w:rFonts w:ascii="Courier New" w:hAnsi="Courier New" w:hint="default"/>
      </w:rPr>
    </w:lvl>
    <w:lvl w:ilvl="2" w:tplc="55CCFD98" w:tentative="1">
      <w:start w:val="1"/>
      <w:numFmt w:val="bullet"/>
      <w:lvlText w:val=""/>
      <w:lvlJc w:val="left"/>
      <w:pPr>
        <w:ind w:left="2520" w:hanging="360"/>
      </w:pPr>
      <w:rPr>
        <w:rFonts w:ascii="Wingdings" w:hAnsi="Wingdings" w:hint="default"/>
      </w:rPr>
    </w:lvl>
    <w:lvl w:ilvl="3" w:tplc="34CA7C0A" w:tentative="1">
      <w:start w:val="1"/>
      <w:numFmt w:val="bullet"/>
      <w:lvlText w:val=""/>
      <w:lvlJc w:val="left"/>
      <w:pPr>
        <w:ind w:left="3240" w:hanging="360"/>
      </w:pPr>
      <w:rPr>
        <w:rFonts w:ascii="Symbol" w:hAnsi="Symbol" w:hint="default"/>
      </w:rPr>
    </w:lvl>
    <w:lvl w:ilvl="4" w:tplc="F75C256E" w:tentative="1">
      <w:start w:val="1"/>
      <w:numFmt w:val="bullet"/>
      <w:lvlText w:val="o"/>
      <w:lvlJc w:val="left"/>
      <w:pPr>
        <w:ind w:left="3960" w:hanging="360"/>
      </w:pPr>
      <w:rPr>
        <w:rFonts w:ascii="Courier New" w:hAnsi="Courier New" w:hint="default"/>
      </w:rPr>
    </w:lvl>
    <w:lvl w:ilvl="5" w:tplc="7786F47E" w:tentative="1">
      <w:start w:val="1"/>
      <w:numFmt w:val="bullet"/>
      <w:lvlText w:val=""/>
      <w:lvlJc w:val="left"/>
      <w:pPr>
        <w:ind w:left="4680" w:hanging="360"/>
      </w:pPr>
      <w:rPr>
        <w:rFonts w:ascii="Wingdings" w:hAnsi="Wingdings" w:hint="default"/>
      </w:rPr>
    </w:lvl>
    <w:lvl w:ilvl="6" w:tplc="1318FE66" w:tentative="1">
      <w:start w:val="1"/>
      <w:numFmt w:val="bullet"/>
      <w:lvlText w:val=""/>
      <w:lvlJc w:val="left"/>
      <w:pPr>
        <w:ind w:left="5400" w:hanging="360"/>
      </w:pPr>
      <w:rPr>
        <w:rFonts w:ascii="Symbol" w:hAnsi="Symbol" w:hint="default"/>
      </w:rPr>
    </w:lvl>
    <w:lvl w:ilvl="7" w:tplc="35D468BE" w:tentative="1">
      <w:start w:val="1"/>
      <w:numFmt w:val="bullet"/>
      <w:lvlText w:val="o"/>
      <w:lvlJc w:val="left"/>
      <w:pPr>
        <w:ind w:left="6120" w:hanging="360"/>
      </w:pPr>
      <w:rPr>
        <w:rFonts w:ascii="Courier New" w:hAnsi="Courier New" w:hint="default"/>
      </w:rPr>
    </w:lvl>
    <w:lvl w:ilvl="8" w:tplc="BE78B42C" w:tentative="1">
      <w:start w:val="1"/>
      <w:numFmt w:val="bullet"/>
      <w:lvlText w:val=""/>
      <w:lvlJc w:val="left"/>
      <w:pPr>
        <w:ind w:left="6840" w:hanging="360"/>
      </w:pPr>
      <w:rPr>
        <w:rFonts w:ascii="Wingdings" w:hAnsi="Wingdings" w:hint="default"/>
      </w:rPr>
    </w:lvl>
  </w:abstractNum>
  <w:abstractNum w:abstractNumId="24" w15:restartNumberingAfterBreak="0">
    <w:nsid w:val="648E5B36"/>
    <w:multiLevelType w:val="multilevel"/>
    <w:tmpl w:val="1FAA0C5A"/>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A0ACF"/>
    <w:multiLevelType w:val="hybridMultilevel"/>
    <w:tmpl w:val="26C6DADA"/>
    <w:lvl w:ilvl="0" w:tplc="7FF424C2">
      <w:start w:val="1"/>
      <w:numFmt w:val="bullet"/>
      <w:lvlText w:val=""/>
      <w:lvlJc w:val="left"/>
      <w:pPr>
        <w:tabs>
          <w:tab w:val="num" w:pos="1080"/>
        </w:tabs>
        <w:ind w:left="1080" w:hanging="360"/>
      </w:pPr>
      <w:rPr>
        <w:rFonts w:ascii="Wingdings" w:hAnsi="Wingdings" w:hint="default"/>
        <w:color w:val="000000"/>
        <w:sz w:val="20"/>
        <w:szCs w:val="20"/>
      </w:rPr>
    </w:lvl>
    <w:lvl w:ilvl="1" w:tplc="A3D6F8E8">
      <w:start w:val="1"/>
      <w:numFmt w:val="bullet"/>
      <w:lvlText w:val="o"/>
      <w:lvlJc w:val="left"/>
      <w:pPr>
        <w:tabs>
          <w:tab w:val="num" w:pos="1800"/>
        </w:tabs>
        <w:ind w:left="1800" w:hanging="360"/>
      </w:pPr>
      <w:rPr>
        <w:rFonts w:ascii="Courier New" w:hAnsi="Courier New" w:hint="default"/>
      </w:rPr>
    </w:lvl>
    <w:lvl w:ilvl="2" w:tplc="80C0AFF4" w:tentative="1">
      <w:start w:val="1"/>
      <w:numFmt w:val="bullet"/>
      <w:lvlText w:val=""/>
      <w:lvlJc w:val="left"/>
      <w:pPr>
        <w:tabs>
          <w:tab w:val="num" w:pos="2520"/>
        </w:tabs>
        <w:ind w:left="2520" w:hanging="360"/>
      </w:pPr>
      <w:rPr>
        <w:rFonts w:ascii="Wingdings" w:hAnsi="Wingdings" w:hint="default"/>
      </w:rPr>
    </w:lvl>
    <w:lvl w:ilvl="3" w:tplc="C77A3B14" w:tentative="1">
      <w:start w:val="1"/>
      <w:numFmt w:val="bullet"/>
      <w:lvlText w:val=""/>
      <w:lvlJc w:val="left"/>
      <w:pPr>
        <w:tabs>
          <w:tab w:val="num" w:pos="3240"/>
        </w:tabs>
        <w:ind w:left="3240" w:hanging="360"/>
      </w:pPr>
      <w:rPr>
        <w:rFonts w:ascii="Symbol" w:hAnsi="Symbol" w:hint="default"/>
      </w:rPr>
    </w:lvl>
    <w:lvl w:ilvl="4" w:tplc="BF48AE3E" w:tentative="1">
      <w:start w:val="1"/>
      <w:numFmt w:val="bullet"/>
      <w:lvlText w:val="o"/>
      <w:lvlJc w:val="left"/>
      <w:pPr>
        <w:tabs>
          <w:tab w:val="num" w:pos="3960"/>
        </w:tabs>
        <w:ind w:left="3960" w:hanging="360"/>
      </w:pPr>
      <w:rPr>
        <w:rFonts w:ascii="Courier New" w:hAnsi="Courier New" w:hint="default"/>
      </w:rPr>
    </w:lvl>
    <w:lvl w:ilvl="5" w:tplc="164CD97E" w:tentative="1">
      <w:start w:val="1"/>
      <w:numFmt w:val="bullet"/>
      <w:lvlText w:val=""/>
      <w:lvlJc w:val="left"/>
      <w:pPr>
        <w:tabs>
          <w:tab w:val="num" w:pos="4680"/>
        </w:tabs>
        <w:ind w:left="4680" w:hanging="360"/>
      </w:pPr>
      <w:rPr>
        <w:rFonts w:ascii="Wingdings" w:hAnsi="Wingdings" w:hint="default"/>
      </w:rPr>
    </w:lvl>
    <w:lvl w:ilvl="6" w:tplc="70C6DFE6" w:tentative="1">
      <w:start w:val="1"/>
      <w:numFmt w:val="bullet"/>
      <w:lvlText w:val=""/>
      <w:lvlJc w:val="left"/>
      <w:pPr>
        <w:tabs>
          <w:tab w:val="num" w:pos="5400"/>
        </w:tabs>
        <w:ind w:left="5400" w:hanging="360"/>
      </w:pPr>
      <w:rPr>
        <w:rFonts w:ascii="Symbol" w:hAnsi="Symbol" w:hint="default"/>
      </w:rPr>
    </w:lvl>
    <w:lvl w:ilvl="7" w:tplc="37760CDA" w:tentative="1">
      <w:start w:val="1"/>
      <w:numFmt w:val="bullet"/>
      <w:lvlText w:val="o"/>
      <w:lvlJc w:val="left"/>
      <w:pPr>
        <w:tabs>
          <w:tab w:val="num" w:pos="6120"/>
        </w:tabs>
        <w:ind w:left="6120" w:hanging="360"/>
      </w:pPr>
      <w:rPr>
        <w:rFonts w:ascii="Courier New" w:hAnsi="Courier New" w:hint="default"/>
      </w:rPr>
    </w:lvl>
    <w:lvl w:ilvl="8" w:tplc="4B127146"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A76C2D"/>
    <w:multiLevelType w:val="hybridMultilevel"/>
    <w:tmpl w:val="B428199C"/>
    <w:lvl w:ilvl="0" w:tplc="006C8D92">
      <w:start w:val="1"/>
      <w:numFmt w:val="bullet"/>
      <w:lvlText w:val=""/>
      <w:lvlJc w:val="left"/>
      <w:pPr>
        <w:ind w:left="-131" w:hanging="360"/>
      </w:pPr>
      <w:rPr>
        <w:rFonts w:ascii="Symbol" w:hAnsi="Symbol" w:hint="default"/>
        <w:b/>
      </w:rPr>
    </w:lvl>
    <w:lvl w:ilvl="1" w:tplc="84EEFEB4">
      <w:start w:val="1"/>
      <w:numFmt w:val="lowerLetter"/>
      <w:lvlText w:val="%2."/>
      <w:lvlJc w:val="left"/>
      <w:pPr>
        <w:ind w:left="589" w:hanging="360"/>
      </w:pPr>
    </w:lvl>
    <w:lvl w:ilvl="2" w:tplc="FF3E8328" w:tentative="1">
      <w:start w:val="1"/>
      <w:numFmt w:val="lowerRoman"/>
      <w:lvlText w:val="%3."/>
      <w:lvlJc w:val="right"/>
      <w:pPr>
        <w:ind w:left="1309" w:hanging="180"/>
      </w:pPr>
    </w:lvl>
    <w:lvl w:ilvl="3" w:tplc="1F347E7A" w:tentative="1">
      <w:start w:val="1"/>
      <w:numFmt w:val="decimal"/>
      <w:lvlText w:val="%4."/>
      <w:lvlJc w:val="left"/>
      <w:pPr>
        <w:ind w:left="2029" w:hanging="360"/>
      </w:pPr>
    </w:lvl>
    <w:lvl w:ilvl="4" w:tplc="AA169C4E" w:tentative="1">
      <w:start w:val="1"/>
      <w:numFmt w:val="lowerLetter"/>
      <w:lvlText w:val="%5."/>
      <w:lvlJc w:val="left"/>
      <w:pPr>
        <w:ind w:left="2749" w:hanging="360"/>
      </w:pPr>
    </w:lvl>
    <w:lvl w:ilvl="5" w:tplc="DF426D5E" w:tentative="1">
      <w:start w:val="1"/>
      <w:numFmt w:val="lowerRoman"/>
      <w:lvlText w:val="%6."/>
      <w:lvlJc w:val="right"/>
      <w:pPr>
        <w:ind w:left="3469" w:hanging="180"/>
      </w:pPr>
    </w:lvl>
    <w:lvl w:ilvl="6" w:tplc="12E083F8" w:tentative="1">
      <w:start w:val="1"/>
      <w:numFmt w:val="decimal"/>
      <w:lvlText w:val="%7."/>
      <w:lvlJc w:val="left"/>
      <w:pPr>
        <w:ind w:left="4189" w:hanging="360"/>
      </w:pPr>
    </w:lvl>
    <w:lvl w:ilvl="7" w:tplc="2A28C218" w:tentative="1">
      <w:start w:val="1"/>
      <w:numFmt w:val="lowerLetter"/>
      <w:lvlText w:val="%8."/>
      <w:lvlJc w:val="left"/>
      <w:pPr>
        <w:ind w:left="4909" w:hanging="360"/>
      </w:pPr>
    </w:lvl>
    <w:lvl w:ilvl="8" w:tplc="955EB088" w:tentative="1">
      <w:start w:val="1"/>
      <w:numFmt w:val="lowerRoman"/>
      <w:lvlText w:val="%9."/>
      <w:lvlJc w:val="right"/>
      <w:pPr>
        <w:ind w:left="5629" w:hanging="180"/>
      </w:pPr>
    </w:lvl>
  </w:abstractNum>
  <w:abstractNum w:abstractNumId="27" w15:restartNumberingAfterBreak="0">
    <w:nsid w:val="7644700F"/>
    <w:multiLevelType w:val="multilevel"/>
    <w:tmpl w:val="640236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8EF43C9"/>
    <w:multiLevelType w:val="hybridMultilevel"/>
    <w:tmpl w:val="E44A69B0"/>
    <w:lvl w:ilvl="0" w:tplc="92CC079E">
      <w:start w:val="1"/>
      <w:numFmt w:val="bullet"/>
      <w:lvlText w:val=""/>
      <w:lvlJc w:val="left"/>
      <w:pPr>
        <w:ind w:left="1080" w:hanging="360"/>
      </w:pPr>
      <w:rPr>
        <w:rFonts w:ascii="Symbol" w:hAnsi="Symbol" w:hint="default"/>
      </w:rPr>
    </w:lvl>
    <w:lvl w:ilvl="1" w:tplc="BAA85E48" w:tentative="1">
      <w:start w:val="1"/>
      <w:numFmt w:val="bullet"/>
      <w:lvlText w:val="o"/>
      <w:lvlJc w:val="left"/>
      <w:pPr>
        <w:ind w:left="1800" w:hanging="360"/>
      </w:pPr>
      <w:rPr>
        <w:rFonts w:ascii="Courier New" w:hAnsi="Courier New" w:hint="default"/>
      </w:rPr>
    </w:lvl>
    <w:lvl w:ilvl="2" w:tplc="5F6AFDE2" w:tentative="1">
      <w:start w:val="1"/>
      <w:numFmt w:val="bullet"/>
      <w:lvlText w:val=""/>
      <w:lvlJc w:val="left"/>
      <w:pPr>
        <w:ind w:left="2520" w:hanging="360"/>
      </w:pPr>
      <w:rPr>
        <w:rFonts w:ascii="Wingdings" w:hAnsi="Wingdings" w:hint="default"/>
      </w:rPr>
    </w:lvl>
    <w:lvl w:ilvl="3" w:tplc="5EA8D5E0" w:tentative="1">
      <w:start w:val="1"/>
      <w:numFmt w:val="bullet"/>
      <w:lvlText w:val=""/>
      <w:lvlJc w:val="left"/>
      <w:pPr>
        <w:ind w:left="3240" w:hanging="360"/>
      </w:pPr>
      <w:rPr>
        <w:rFonts w:ascii="Symbol" w:hAnsi="Symbol" w:hint="default"/>
      </w:rPr>
    </w:lvl>
    <w:lvl w:ilvl="4" w:tplc="B42EF344" w:tentative="1">
      <w:start w:val="1"/>
      <w:numFmt w:val="bullet"/>
      <w:lvlText w:val="o"/>
      <w:lvlJc w:val="left"/>
      <w:pPr>
        <w:ind w:left="3960" w:hanging="360"/>
      </w:pPr>
      <w:rPr>
        <w:rFonts w:ascii="Courier New" w:hAnsi="Courier New" w:hint="default"/>
      </w:rPr>
    </w:lvl>
    <w:lvl w:ilvl="5" w:tplc="3D4CF84E" w:tentative="1">
      <w:start w:val="1"/>
      <w:numFmt w:val="bullet"/>
      <w:lvlText w:val=""/>
      <w:lvlJc w:val="left"/>
      <w:pPr>
        <w:ind w:left="4680" w:hanging="360"/>
      </w:pPr>
      <w:rPr>
        <w:rFonts w:ascii="Wingdings" w:hAnsi="Wingdings" w:hint="default"/>
      </w:rPr>
    </w:lvl>
    <w:lvl w:ilvl="6" w:tplc="7F125004" w:tentative="1">
      <w:start w:val="1"/>
      <w:numFmt w:val="bullet"/>
      <w:lvlText w:val=""/>
      <w:lvlJc w:val="left"/>
      <w:pPr>
        <w:ind w:left="5400" w:hanging="360"/>
      </w:pPr>
      <w:rPr>
        <w:rFonts w:ascii="Symbol" w:hAnsi="Symbol" w:hint="default"/>
      </w:rPr>
    </w:lvl>
    <w:lvl w:ilvl="7" w:tplc="144AB888" w:tentative="1">
      <w:start w:val="1"/>
      <w:numFmt w:val="bullet"/>
      <w:lvlText w:val="o"/>
      <w:lvlJc w:val="left"/>
      <w:pPr>
        <w:ind w:left="6120" w:hanging="360"/>
      </w:pPr>
      <w:rPr>
        <w:rFonts w:ascii="Courier New" w:hAnsi="Courier New" w:hint="default"/>
      </w:rPr>
    </w:lvl>
    <w:lvl w:ilvl="8" w:tplc="B3007ECA" w:tentative="1">
      <w:start w:val="1"/>
      <w:numFmt w:val="bullet"/>
      <w:lvlText w:val=""/>
      <w:lvlJc w:val="left"/>
      <w:pPr>
        <w:ind w:left="6840" w:hanging="360"/>
      </w:pPr>
      <w:rPr>
        <w:rFonts w:ascii="Wingdings" w:hAnsi="Wingdings" w:hint="default"/>
      </w:rPr>
    </w:lvl>
  </w:abstractNum>
  <w:abstractNum w:abstractNumId="29" w15:restartNumberingAfterBreak="0">
    <w:nsid w:val="7AA677E7"/>
    <w:multiLevelType w:val="hybridMultilevel"/>
    <w:tmpl w:val="453C72D2"/>
    <w:lvl w:ilvl="0" w:tplc="DD92B134">
      <w:start w:val="1"/>
      <w:numFmt w:val="bullet"/>
      <w:lvlText w:val=""/>
      <w:lvlJc w:val="left"/>
      <w:pPr>
        <w:ind w:left="720" w:hanging="360"/>
      </w:pPr>
      <w:rPr>
        <w:rFonts w:ascii="Symbol" w:hAnsi="Symbol" w:hint="default"/>
      </w:rPr>
    </w:lvl>
    <w:lvl w:ilvl="1" w:tplc="BA9ED4C8" w:tentative="1">
      <w:start w:val="1"/>
      <w:numFmt w:val="bullet"/>
      <w:lvlText w:val="o"/>
      <w:lvlJc w:val="left"/>
      <w:pPr>
        <w:ind w:left="1440" w:hanging="360"/>
      </w:pPr>
      <w:rPr>
        <w:rFonts w:ascii="Courier New" w:hAnsi="Courier New" w:hint="default"/>
      </w:rPr>
    </w:lvl>
    <w:lvl w:ilvl="2" w:tplc="B782A05E" w:tentative="1">
      <w:start w:val="1"/>
      <w:numFmt w:val="bullet"/>
      <w:lvlText w:val=""/>
      <w:lvlJc w:val="left"/>
      <w:pPr>
        <w:ind w:left="2160" w:hanging="360"/>
      </w:pPr>
      <w:rPr>
        <w:rFonts w:ascii="Wingdings" w:hAnsi="Wingdings" w:hint="default"/>
      </w:rPr>
    </w:lvl>
    <w:lvl w:ilvl="3" w:tplc="C3B46B26" w:tentative="1">
      <w:start w:val="1"/>
      <w:numFmt w:val="bullet"/>
      <w:lvlText w:val=""/>
      <w:lvlJc w:val="left"/>
      <w:pPr>
        <w:ind w:left="2880" w:hanging="360"/>
      </w:pPr>
      <w:rPr>
        <w:rFonts w:ascii="Symbol" w:hAnsi="Symbol" w:hint="default"/>
      </w:rPr>
    </w:lvl>
    <w:lvl w:ilvl="4" w:tplc="F1A03460" w:tentative="1">
      <w:start w:val="1"/>
      <w:numFmt w:val="bullet"/>
      <w:lvlText w:val="o"/>
      <w:lvlJc w:val="left"/>
      <w:pPr>
        <w:ind w:left="3600" w:hanging="360"/>
      </w:pPr>
      <w:rPr>
        <w:rFonts w:ascii="Courier New" w:hAnsi="Courier New" w:hint="default"/>
      </w:rPr>
    </w:lvl>
    <w:lvl w:ilvl="5" w:tplc="C518BCB6" w:tentative="1">
      <w:start w:val="1"/>
      <w:numFmt w:val="bullet"/>
      <w:lvlText w:val=""/>
      <w:lvlJc w:val="left"/>
      <w:pPr>
        <w:ind w:left="4320" w:hanging="360"/>
      </w:pPr>
      <w:rPr>
        <w:rFonts w:ascii="Wingdings" w:hAnsi="Wingdings" w:hint="default"/>
      </w:rPr>
    </w:lvl>
    <w:lvl w:ilvl="6" w:tplc="3096380C" w:tentative="1">
      <w:start w:val="1"/>
      <w:numFmt w:val="bullet"/>
      <w:lvlText w:val=""/>
      <w:lvlJc w:val="left"/>
      <w:pPr>
        <w:ind w:left="5040" w:hanging="360"/>
      </w:pPr>
      <w:rPr>
        <w:rFonts w:ascii="Symbol" w:hAnsi="Symbol" w:hint="default"/>
      </w:rPr>
    </w:lvl>
    <w:lvl w:ilvl="7" w:tplc="950EA852" w:tentative="1">
      <w:start w:val="1"/>
      <w:numFmt w:val="bullet"/>
      <w:lvlText w:val="o"/>
      <w:lvlJc w:val="left"/>
      <w:pPr>
        <w:ind w:left="5760" w:hanging="360"/>
      </w:pPr>
      <w:rPr>
        <w:rFonts w:ascii="Courier New" w:hAnsi="Courier New" w:hint="default"/>
      </w:rPr>
    </w:lvl>
    <w:lvl w:ilvl="8" w:tplc="F2264A70" w:tentative="1">
      <w:start w:val="1"/>
      <w:numFmt w:val="bullet"/>
      <w:lvlText w:val=""/>
      <w:lvlJc w:val="left"/>
      <w:pPr>
        <w:ind w:left="6480" w:hanging="360"/>
      </w:pPr>
      <w:rPr>
        <w:rFonts w:ascii="Wingdings" w:hAnsi="Wingdings" w:hint="default"/>
      </w:rPr>
    </w:lvl>
  </w:abstractNum>
  <w:abstractNum w:abstractNumId="30" w15:restartNumberingAfterBreak="0">
    <w:nsid w:val="7DB448B6"/>
    <w:multiLevelType w:val="multilevel"/>
    <w:tmpl w:val="D8C45872"/>
    <w:lvl w:ilvl="0">
      <w:start w:val="7"/>
      <w:numFmt w:val="decimal"/>
      <w:lvlText w:val="%1"/>
      <w:lvlJc w:val="left"/>
      <w:pPr>
        <w:ind w:left="360" w:hanging="360"/>
      </w:pPr>
    </w:lvl>
    <w:lvl w:ilvl="1">
      <w:start w:val="1"/>
      <w:numFmt w:val="decimal"/>
      <w:lvlText w:val="%1.%2"/>
      <w:lvlJc w:val="left"/>
      <w:pPr>
        <w:ind w:left="360" w:hanging="360"/>
      </w:pPr>
      <w:rPr>
        <w:i w:val="0"/>
        <w:iCs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80284699">
    <w:abstractNumId w:val="29"/>
  </w:num>
  <w:num w:numId="2" w16cid:durableId="208805312">
    <w:abstractNumId w:val="20"/>
  </w:num>
  <w:num w:numId="3" w16cid:durableId="567573798">
    <w:abstractNumId w:val="19"/>
  </w:num>
  <w:num w:numId="4" w16cid:durableId="815222496">
    <w:abstractNumId w:val="26"/>
  </w:num>
  <w:num w:numId="5" w16cid:durableId="1648438646">
    <w:abstractNumId w:val="28"/>
  </w:num>
  <w:num w:numId="6" w16cid:durableId="856311290">
    <w:abstractNumId w:val="3"/>
  </w:num>
  <w:num w:numId="7" w16cid:durableId="622077157">
    <w:abstractNumId w:val="0"/>
  </w:num>
  <w:num w:numId="8" w16cid:durableId="1035546020">
    <w:abstractNumId w:val="23"/>
  </w:num>
  <w:num w:numId="9" w16cid:durableId="495151335">
    <w:abstractNumId w:val="2"/>
  </w:num>
  <w:num w:numId="10" w16cid:durableId="879896730">
    <w:abstractNumId w:val="9"/>
  </w:num>
  <w:num w:numId="11" w16cid:durableId="1736855183">
    <w:abstractNumId w:val="10"/>
  </w:num>
  <w:num w:numId="12" w16cid:durableId="241378986">
    <w:abstractNumId w:val="21"/>
  </w:num>
  <w:num w:numId="13" w16cid:durableId="915438367">
    <w:abstractNumId w:val="25"/>
  </w:num>
  <w:num w:numId="14" w16cid:durableId="1753892494">
    <w:abstractNumId w:val="12"/>
  </w:num>
  <w:num w:numId="15" w16cid:durableId="787772474">
    <w:abstractNumId w:val="14"/>
  </w:num>
  <w:num w:numId="16" w16cid:durableId="1439716479">
    <w:abstractNumId w:val="16"/>
  </w:num>
  <w:num w:numId="17" w16cid:durableId="541406761">
    <w:abstractNumId w:val="27"/>
  </w:num>
  <w:num w:numId="18" w16cid:durableId="970941950">
    <w:abstractNumId w:val="22"/>
  </w:num>
  <w:num w:numId="19" w16cid:durableId="1139803827">
    <w:abstractNumId w:val="5"/>
  </w:num>
  <w:num w:numId="20" w16cid:durableId="1424758961">
    <w:abstractNumId w:val="15"/>
  </w:num>
  <w:num w:numId="21" w16cid:durableId="77603041">
    <w:abstractNumId w:val="30"/>
  </w:num>
  <w:num w:numId="22" w16cid:durableId="1190678187">
    <w:abstractNumId w:val="4"/>
  </w:num>
  <w:num w:numId="23" w16cid:durableId="479272738">
    <w:abstractNumId w:val="8"/>
  </w:num>
  <w:num w:numId="24" w16cid:durableId="605814800">
    <w:abstractNumId w:val="7"/>
  </w:num>
  <w:num w:numId="25" w16cid:durableId="1099570065">
    <w:abstractNumId w:val="17"/>
  </w:num>
  <w:num w:numId="26" w16cid:durableId="737361783">
    <w:abstractNumId w:val="11"/>
  </w:num>
  <w:num w:numId="27" w16cid:durableId="1411807959">
    <w:abstractNumId w:val="13"/>
  </w:num>
  <w:num w:numId="28" w16cid:durableId="120272697">
    <w:abstractNumId w:val="18"/>
  </w:num>
  <w:num w:numId="29" w16cid:durableId="1862084907">
    <w:abstractNumId w:val="24"/>
  </w:num>
  <w:num w:numId="30" w16cid:durableId="185103207">
    <w:abstractNumId w:val="6"/>
  </w:num>
  <w:num w:numId="31" w16cid:durableId="203681162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BD"/>
    <w:rsid w:val="000006EB"/>
    <w:rsid w:val="00000B69"/>
    <w:rsid w:val="000021AF"/>
    <w:rsid w:val="000027DF"/>
    <w:rsid w:val="00002EF0"/>
    <w:rsid w:val="00004668"/>
    <w:rsid w:val="00004FBC"/>
    <w:rsid w:val="00005674"/>
    <w:rsid w:val="00006512"/>
    <w:rsid w:val="000102B0"/>
    <w:rsid w:val="000114BE"/>
    <w:rsid w:val="000140C2"/>
    <w:rsid w:val="0001557E"/>
    <w:rsid w:val="00022D5F"/>
    <w:rsid w:val="00025643"/>
    <w:rsid w:val="00026968"/>
    <w:rsid w:val="00027438"/>
    <w:rsid w:val="000352C5"/>
    <w:rsid w:val="000375BF"/>
    <w:rsid w:val="00042E90"/>
    <w:rsid w:val="00046D32"/>
    <w:rsid w:val="0004701D"/>
    <w:rsid w:val="000504BE"/>
    <w:rsid w:val="000506E4"/>
    <w:rsid w:val="000510D0"/>
    <w:rsid w:val="000512F4"/>
    <w:rsid w:val="00053CF4"/>
    <w:rsid w:val="0005479B"/>
    <w:rsid w:val="00055C81"/>
    <w:rsid w:val="0005609D"/>
    <w:rsid w:val="000574E5"/>
    <w:rsid w:val="000576CB"/>
    <w:rsid w:val="00062599"/>
    <w:rsid w:val="000630AC"/>
    <w:rsid w:val="000633D0"/>
    <w:rsid w:val="0006467A"/>
    <w:rsid w:val="00065F38"/>
    <w:rsid w:val="00066546"/>
    <w:rsid w:val="00066E63"/>
    <w:rsid w:val="000716B5"/>
    <w:rsid w:val="0007324B"/>
    <w:rsid w:val="00073790"/>
    <w:rsid w:val="000737C3"/>
    <w:rsid w:val="00074D48"/>
    <w:rsid w:val="00075065"/>
    <w:rsid w:val="00075476"/>
    <w:rsid w:val="000768EA"/>
    <w:rsid w:val="00076AA0"/>
    <w:rsid w:val="00080B47"/>
    <w:rsid w:val="00083082"/>
    <w:rsid w:val="00083E65"/>
    <w:rsid w:val="00085DFF"/>
    <w:rsid w:val="000932DC"/>
    <w:rsid w:val="00093D19"/>
    <w:rsid w:val="00096143"/>
    <w:rsid w:val="00096814"/>
    <w:rsid w:val="000969BF"/>
    <w:rsid w:val="00096F8B"/>
    <w:rsid w:val="00097C51"/>
    <w:rsid w:val="000A05B1"/>
    <w:rsid w:val="000A0C1A"/>
    <w:rsid w:val="000A37EC"/>
    <w:rsid w:val="000A416C"/>
    <w:rsid w:val="000A4A24"/>
    <w:rsid w:val="000A4BA1"/>
    <w:rsid w:val="000A788F"/>
    <w:rsid w:val="000B1139"/>
    <w:rsid w:val="000B1BF8"/>
    <w:rsid w:val="000B71DC"/>
    <w:rsid w:val="000C0728"/>
    <w:rsid w:val="000C09C5"/>
    <w:rsid w:val="000C1A98"/>
    <w:rsid w:val="000C2BE4"/>
    <w:rsid w:val="000C4109"/>
    <w:rsid w:val="000C61AF"/>
    <w:rsid w:val="000C70CE"/>
    <w:rsid w:val="000D0285"/>
    <w:rsid w:val="000D06E5"/>
    <w:rsid w:val="000D1B4B"/>
    <w:rsid w:val="000D20CE"/>
    <w:rsid w:val="000D3C39"/>
    <w:rsid w:val="000D472E"/>
    <w:rsid w:val="000E0F40"/>
    <w:rsid w:val="000E1D1D"/>
    <w:rsid w:val="000E293C"/>
    <w:rsid w:val="000E31CA"/>
    <w:rsid w:val="000E34EB"/>
    <w:rsid w:val="000E3CA4"/>
    <w:rsid w:val="000E668C"/>
    <w:rsid w:val="000F33E4"/>
    <w:rsid w:val="000F367B"/>
    <w:rsid w:val="000F594A"/>
    <w:rsid w:val="000F642F"/>
    <w:rsid w:val="000F676B"/>
    <w:rsid w:val="000F694C"/>
    <w:rsid w:val="00107267"/>
    <w:rsid w:val="00110AC0"/>
    <w:rsid w:val="00111491"/>
    <w:rsid w:val="0011429B"/>
    <w:rsid w:val="00114580"/>
    <w:rsid w:val="00115104"/>
    <w:rsid w:val="00121047"/>
    <w:rsid w:val="00121766"/>
    <w:rsid w:val="00122194"/>
    <w:rsid w:val="00122918"/>
    <w:rsid w:val="001247B4"/>
    <w:rsid w:val="00124A80"/>
    <w:rsid w:val="00124E9C"/>
    <w:rsid w:val="00124F0B"/>
    <w:rsid w:val="001272F7"/>
    <w:rsid w:val="00127AD6"/>
    <w:rsid w:val="00131143"/>
    <w:rsid w:val="00132B17"/>
    <w:rsid w:val="00133407"/>
    <w:rsid w:val="00133443"/>
    <w:rsid w:val="00134D4D"/>
    <w:rsid w:val="00135029"/>
    <w:rsid w:val="00136851"/>
    <w:rsid w:val="00137D9A"/>
    <w:rsid w:val="00140419"/>
    <w:rsid w:val="00142784"/>
    <w:rsid w:val="00143530"/>
    <w:rsid w:val="0014458D"/>
    <w:rsid w:val="001457CF"/>
    <w:rsid w:val="00145E96"/>
    <w:rsid w:val="00147296"/>
    <w:rsid w:val="00155469"/>
    <w:rsid w:val="00157566"/>
    <w:rsid w:val="00157CAC"/>
    <w:rsid w:val="0016259E"/>
    <w:rsid w:val="00164070"/>
    <w:rsid w:val="00164364"/>
    <w:rsid w:val="00166BF6"/>
    <w:rsid w:val="00167786"/>
    <w:rsid w:val="00170149"/>
    <w:rsid w:val="00171011"/>
    <w:rsid w:val="00172085"/>
    <w:rsid w:val="00172EAD"/>
    <w:rsid w:val="00172FE1"/>
    <w:rsid w:val="00173946"/>
    <w:rsid w:val="00175249"/>
    <w:rsid w:val="0017585F"/>
    <w:rsid w:val="00175A35"/>
    <w:rsid w:val="00182669"/>
    <w:rsid w:val="00184408"/>
    <w:rsid w:val="001854E4"/>
    <w:rsid w:val="001861C4"/>
    <w:rsid w:val="00187E70"/>
    <w:rsid w:val="00195076"/>
    <w:rsid w:val="00195112"/>
    <w:rsid w:val="001952B2"/>
    <w:rsid w:val="001A0F24"/>
    <w:rsid w:val="001A7837"/>
    <w:rsid w:val="001B25DC"/>
    <w:rsid w:val="001B2C09"/>
    <w:rsid w:val="001B48C2"/>
    <w:rsid w:val="001B5640"/>
    <w:rsid w:val="001B576A"/>
    <w:rsid w:val="001B59AE"/>
    <w:rsid w:val="001B5EA2"/>
    <w:rsid w:val="001B6431"/>
    <w:rsid w:val="001C07D7"/>
    <w:rsid w:val="001C12DF"/>
    <w:rsid w:val="001C2A9D"/>
    <w:rsid w:val="001C76DF"/>
    <w:rsid w:val="001D0182"/>
    <w:rsid w:val="001D08DF"/>
    <w:rsid w:val="001D1822"/>
    <w:rsid w:val="001D3198"/>
    <w:rsid w:val="001D3F71"/>
    <w:rsid w:val="001D5CCE"/>
    <w:rsid w:val="001D6BBF"/>
    <w:rsid w:val="001E12C1"/>
    <w:rsid w:val="001E284D"/>
    <w:rsid w:val="001E2CDD"/>
    <w:rsid w:val="001E2D47"/>
    <w:rsid w:val="001E3750"/>
    <w:rsid w:val="001E3956"/>
    <w:rsid w:val="001E7A06"/>
    <w:rsid w:val="001E7A8E"/>
    <w:rsid w:val="001F0995"/>
    <w:rsid w:val="001F18E6"/>
    <w:rsid w:val="001F5DAB"/>
    <w:rsid w:val="001F6B9E"/>
    <w:rsid w:val="00200377"/>
    <w:rsid w:val="0020299E"/>
    <w:rsid w:val="00202E05"/>
    <w:rsid w:val="00203DEC"/>
    <w:rsid w:val="002068AC"/>
    <w:rsid w:val="00211E63"/>
    <w:rsid w:val="00212079"/>
    <w:rsid w:val="002135A9"/>
    <w:rsid w:val="00213AD7"/>
    <w:rsid w:val="002147B1"/>
    <w:rsid w:val="002167EF"/>
    <w:rsid w:val="002175F9"/>
    <w:rsid w:val="00220629"/>
    <w:rsid w:val="00220957"/>
    <w:rsid w:val="00221206"/>
    <w:rsid w:val="002243AD"/>
    <w:rsid w:val="00224AC4"/>
    <w:rsid w:val="002250E9"/>
    <w:rsid w:val="00226AFF"/>
    <w:rsid w:val="00227113"/>
    <w:rsid w:val="00227DDF"/>
    <w:rsid w:val="00230F38"/>
    <w:rsid w:val="00231768"/>
    <w:rsid w:val="002319F0"/>
    <w:rsid w:val="00233A29"/>
    <w:rsid w:val="002355E6"/>
    <w:rsid w:val="002368C5"/>
    <w:rsid w:val="00242C03"/>
    <w:rsid w:val="00242ECD"/>
    <w:rsid w:val="00247904"/>
    <w:rsid w:val="00252000"/>
    <w:rsid w:val="00252098"/>
    <w:rsid w:val="00255410"/>
    <w:rsid w:val="00256687"/>
    <w:rsid w:val="0025677F"/>
    <w:rsid w:val="00256A18"/>
    <w:rsid w:val="00260E8F"/>
    <w:rsid w:val="002613BF"/>
    <w:rsid w:val="002637D9"/>
    <w:rsid w:val="00270205"/>
    <w:rsid w:val="00270CE0"/>
    <w:rsid w:val="00273EE5"/>
    <w:rsid w:val="00275CFD"/>
    <w:rsid w:val="00276AB1"/>
    <w:rsid w:val="00277D34"/>
    <w:rsid w:val="002798FE"/>
    <w:rsid w:val="00280486"/>
    <w:rsid w:val="002820FE"/>
    <w:rsid w:val="00284043"/>
    <w:rsid w:val="00284710"/>
    <w:rsid w:val="0028547E"/>
    <w:rsid w:val="00286AF2"/>
    <w:rsid w:val="00286CD8"/>
    <w:rsid w:val="002875AA"/>
    <w:rsid w:val="002907CF"/>
    <w:rsid w:val="00297685"/>
    <w:rsid w:val="0029777F"/>
    <w:rsid w:val="00297CFC"/>
    <w:rsid w:val="002A2887"/>
    <w:rsid w:val="002A2ABA"/>
    <w:rsid w:val="002A37A5"/>
    <w:rsid w:val="002A74B9"/>
    <w:rsid w:val="002A78A5"/>
    <w:rsid w:val="002B01ED"/>
    <w:rsid w:val="002B0B47"/>
    <w:rsid w:val="002B0FA6"/>
    <w:rsid w:val="002B10CB"/>
    <w:rsid w:val="002B455E"/>
    <w:rsid w:val="002B61C4"/>
    <w:rsid w:val="002B6AF1"/>
    <w:rsid w:val="002B7DDB"/>
    <w:rsid w:val="002C2754"/>
    <w:rsid w:val="002C2891"/>
    <w:rsid w:val="002C34CA"/>
    <w:rsid w:val="002C4CC1"/>
    <w:rsid w:val="002C510C"/>
    <w:rsid w:val="002C624C"/>
    <w:rsid w:val="002C6392"/>
    <w:rsid w:val="002C74E9"/>
    <w:rsid w:val="002C7EFD"/>
    <w:rsid w:val="002D1162"/>
    <w:rsid w:val="002D1612"/>
    <w:rsid w:val="002D2CBC"/>
    <w:rsid w:val="002D2ED6"/>
    <w:rsid w:val="002D3197"/>
    <w:rsid w:val="002D3744"/>
    <w:rsid w:val="002D495F"/>
    <w:rsid w:val="002D5A0C"/>
    <w:rsid w:val="002D6473"/>
    <w:rsid w:val="002E04BF"/>
    <w:rsid w:val="002E1A6B"/>
    <w:rsid w:val="002E552E"/>
    <w:rsid w:val="002E72FF"/>
    <w:rsid w:val="002F059F"/>
    <w:rsid w:val="002F13D2"/>
    <w:rsid w:val="002F7702"/>
    <w:rsid w:val="00301A5E"/>
    <w:rsid w:val="00305426"/>
    <w:rsid w:val="00305891"/>
    <w:rsid w:val="0030681B"/>
    <w:rsid w:val="00306E01"/>
    <w:rsid w:val="00310716"/>
    <w:rsid w:val="00310E22"/>
    <w:rsid w:val="003113B8"/>
    <w:rsid w:val="003113EA"/>
    <w:rsid w:val="00312371"/>
    <w:rsid w:val="00312FDD"/>
    <w:rsid w:val="00313484"/>
    <w:rsid w:val="00313628"/>
    <w:rsid w:val="003150E2"/>
    <w:rsid w:val="00315A1D"/>
    <w:rsid w:val="0032040D"/>
    <w:rsid w:val="00320412"/>
    <w:rsid w:val="003212B6"/>
    <w:rsid w:val="00321598"/>
    <w:rsid w:val="00323520"/>
    <w:rsid w:val="00327AB3"/>
    <w:rsid w:val="00332B00"/>
    <w:rsid w:val="003331C0"/>
    <w:rsid w:val="003349AC"/>
    <w:rsid w:val="0033567F"/>
    <w:rsid w:val="0033661F"/>
    <w:rsid w:val="00336D54"/>
    <w:rsid w:val="003370E7"/>
    <w:rsid w:val="00337D02"/>
    <w:rsid w:val="00340678"/>
    <w:rsid w:val="0034320D"/>
    <w:rsid w:val="00350639"/>
    <w:rsid w:val="00350699"/>
    <w:rsid w:val="00350BFF"/>
    <w:rsid w:val="0036117B"/>
    <w:rsid w:val="00362530"/>
    <w:rsid w:val="00365B60"/>
    <w:rsid w:val="00366160"/>
    <w:rsid w:val="00372199"/>
    <w:rsid w:val="0037287F"/>
    <w:rsid w:val="00374C4C"/>
    <w:rsid w:val="00375407"/>
    <w:rsid w:val="00375ACF"/>
    <w:rsid w:val="0038263A"/>
    <w:rsid w:val="00382F38"/>
    <w:rsid w:val="00383457"/>
    <w:rsid w:val="00385E54"/>
    <w:rsid w:val="00393130"/>
    <w:rsid w:val="00393639"/>
    <w:rsid w:val="00394670"/>
    <w:rsid w:val="00394DDC"/>
    <w:rsid w:val="00397346"/>
    <w:rsid w:val="003A2DC3"/>
    <w:rsid w:val="003A3D25"/>
    <w:rsid w:val="003A4981"/>
    <w:rsid w:val="003A49CF"/>
    <w:rsid w:val="003A55C0"/>
    <w:rsid w:val="003A65E1"/>
    <w:rsid w:val="003A7BAD"/>
    <w:rsid w:val="003B0008"/>
    <w:rsid w:val="003B2978"/>
    <w:rsid w:val="003B2D2C"/>
    <w:rsid w:val="003B4129"/>
    <w:rsid w:val="003B5B77"/>
    <w:rsid w:val="003B5CB9"/>
    <w:rsid w:val="003B72FC"/>
    <w:rsid w:val="003B74CA"/>
    <w:rsid w:val="003C0F77"/>
    <w:rsid w:val="003C201D"/>
    <w:rsid w:val="003C28B3"/>
    <w:rsid w:val="003C533D"/>
    <w:rsid w:val="003C579A"/>
    <w:rsid w:val="003D1436"/>
    <w:rsid w:val="003D30D8"/>
    <w:rsid w:val="003D3E43"/>
    <w:rsid w:val="003D6766"/>
    <w:rsid w:val="003D7BBE"/>
    <w:rsid w:val="003E3524"/>
    <w:rsid w:val="003E3C22"/>
    <w:rsid w:val="003E5387"/>
    <w:rsid w:val="003E7B29"/>
    <w:rsid w:val="003F0C44"/>
    <w:rsid w:val="00401B67"/>
    <w:rsid w:val="00402D76"/>
    <w:rsid w:val="00410BFA"/>
    <w:rsid w:val="00412FD1"/>
    <w:rsid w:val="00414508"/>
    <w:rsid w:val="00414C13"/>
    <w:rsid w:val="0042024B"/>
    <w:rsid w:val="00424885"/>
    <w:rsid w:val="004262A2"/>
    <w:rsid w:val="0042759D"/>
    <w:rsid w:val="004330D0"/>
    <w:rsid w:val="00434058"/>
    <w:rsid w:val="00434EE1"/>
    <w:rsid w:val="00435C6B"/>
    <w:rsid w:val="0043698D"/>
    <w:rsid w:val="00437963"/>
    <w:rsid w:val="004417E5"/>
    <w:rsid w:val="004424CC"/>
    <w:rsid w:val="004427FB"/>
    <w:rsid w:val="004440D7"/>
    <w:rsid w:val="00444EEF"/>
    <w:rsid w:val="00445317"/>
    <w:rsid w:val="004456CA"/>
    <w:rsid w:val="00451394"/>
    <w:rsid w:val="00451EC5"/>
    <w:rsid w:val="004554EE"/>
    <w:rsid w:val="00462883"/>
    <w:rsid w:val="00462D58"/>
    <w:rsid w:val="004646C8"/>
    <w:rsid w:val="004666D7"/>
    <w:rsid w:val="00466B15"/>
    <w:rsid w:val="00467C24"/>
    <w:rsid w:val="00467E0D"/>
    <w:rsid w:val="0047064D"/>
    <w:rsid w:val="00471626"/>
    <w:rsid w:val="0047375A"/>
    <w:rsid w:val="00474355"/>
    <w:rsid w:val="0047492E"/>
    <w:rsid w:val="00474AD0"/>
    <w:rsid w:val="00476A25"/>
    <w:rsid w:val="004772DF"/>
    <w:rsid w:val="004800C2"/>
    <w:rsid w:val="00480462"/>
    <w:rsid w:val="00480CAE"/>
    <w:rsid w:val="00484106"/>
    <w:rsid w:val="00485ED2"/>
    <w:rsid w:val="004864D6"/>
    <w:rsid w:val="00486718"/>
    <w:rsid w:val="004876A4"/>
    <w:rsid w:val="004878F9"/>
    <w:rsid w:val="004900D1"/>
    <w:rsid w:val="00490429"/>
    <w:rsid w:val="00493D13"/>
    <w:rsid w:val="004942BC"/>
    <w:rsid w:val="00494F1E"/>
    <w:rsid w:val="00494F6B"/>
    <w:rsid w:val="00495124"/>
    <w:rsid w:val="004969AC"/>
    <w:rsid w:val="00497E3A"/>
    <w:rsid w:val="004A007B"/>
    <w:rsid w:val="004A05EE"/>
    <w:rsid w:val="004A206C"/>
    <w:rsid w:val="004A3068"/>
    <w:rsid w:val="004A5B78"/>
    <w:rsid w:val="004A5F85"/>
    <w:rsid w:val="004A63E0"/>
    <w:rsid w:val="004A7457"/>
    <w:rsid w:val="004A7568"/>
    <w:rsid w:val="004B29FD"/>
    <w:rsid w:val="004B2F62"/>
    <w:rsid w:val="004B5EDB"/>
    <w:rsid w:val="004B68D3"/>
    <w:rsid w:val="004B7E59"/>
    <w:rsid w:val="004C064B"/>
    <w:rsid w:val="004C2CA1"/>
    <w:rsid w:val="004C439E"/>
    <w:rsid w:val="004C5CB2"/>
    <w:rsid w:val="004C6C28"/>
    <w:rsid w:val="004C704B"/>
    <w:rsid w:val="004CF7FC"/>
    <w:rsid w:val="004D1F21"/>
    <w:rsid w:val="004D25FD"/>
    <w:rsid w:val="004D46A4"/>
    <w:rsid w:val="004D5DC9"/>
    <w:rsid w:val="004D7EE0"/>
    <w:rsid w:val="004E1018"/>
    <w:rsid w:val="004E1B7C"/>
    <w:rsid w:val="004E1D75"/>
    <w:rsid w:val="004E1EC0"/>
    <w:rsid w:val="004E35A8"/>
    <w:rsid w:val="004E4174"/>
    <w:rsid w:val="004E518E"/>
    <w:rsid w:val="004E5A78"/>
    <w:rsid w:val="004E5DBB"/>
    <w:rsid w:val="004E5EEE"/>
    <w:rsid w:val="004E632F"/>
    <w:rsid w:val="004E64FC"/>
    <w:rsid w:val="004E7578"/>
    <w:rsid w:val="004F1166"/>
    <w:rsid w:val="004F1541"/>
    <w:rsid w:val="004F25D7"/>
    <w:rsid w:val="004F4836"/>
    <w:rsid w:val="004F4E93"/>
    <w:rsid w:val="004F569A"/>
    <w:rsid w:val="00504EE0"/>
    <w:rsid w:val="00505E95"/>
    <w:rsid w:val="00506DEC"/>
    <w:rsid w:val="005119BE"/>
    <w:rsid w:val="00512166"/>
    <w:rsid w:val="00512522"/>
    <w:rsid w:val="00512F75"/>
    <w:rsid w:val="00514366"/>
    <w:rsid w:val="00514670"/>
    <w:rsid w:val="005146E3"/>
    <w:rsid w:val="00517106"/>
    <w:rsid w:val="00517F90"/>
    <w:rsid w:val="005207DB"/>
    <w:rsid w:val="00520A5B"/>
    <w:rsid w:val="00520AAE"/>
    <w:rsid w:val="00521312"/>
    <w:rsid w:val="005216AC"/>
    <w:rsid w:val="00521C83"/>
    <w:rsid w:val="00525153"/>
    <w:rsid w:val="00527D01"/>
    <w:rsid w:val="00531A48"/>
    <w:rsid w:val="00533FCC"/>
    <w:rsid w:val="00534674"/>
    <w:rsid w:val="00535139"/>
    <w:rsid w:val="00535588"/>
    <w:rsid w:val="00537160"/>
    <w:rsid w:val="00537924"/>
    <w:rsid w:val="00540A89"/>
    <w:rsid w:val="00540C00"/>
    <w:rsid w:val="00542361"/>
    <w:rsid w:val="005465D5"/>
    <w:rsid w:val="00552D7F"/>
    <w:rsid w:val="00554689"/>
    <w:rsid w:val="00555028"/>
    <w:rsid w:val="00557365"/>
    <w:rsid w:val="00557F39"/>
    <w:rsid w:val="005619ED"/>
    <w:rsid w:val="0056455F"/>
    <w:rsid w:val="00564D5A"/>
    <w:rsid w:val="005663E3"/>
    <w:rsid w:val="005667D9"/>
    <w:rsid w:val="00566963"/>
    <w:rsid w:val="005672D4"/>
    <w:rsid w:val="00571E5E"/>
    <w:rsid w:val="00573716"/>
    <w:rsid w:val="005762BE"/>
    <w:rsid w:val="00577FBF"/>
    <w:rsid w:val="005800F1"/>
    <w:rsid w:val="00581807"/>
    <w:rsid w:val="005834EF"/>
    <w:rsid w:val="00585701"/>
    <w:rsid w:val="0058710D"/>
    <w:rsid w:val="00587946"/>
    <w:rsid w:val="00590AB1"/>
    <w:rsid w:val="00592A90"/>
    <w:rsid w:val="0059343A"/>
    <w:rsid w:val="00594463"/>
    <w:rsid w:val="005945AD"/>
    <w:rsid w:val="00594738"/>
    <w:rsid w:val="0059612A"/>
    <w:rsid w:val="005978B6"/>
    <w:rsid w:val="00597A21"/>
    <w:rsid w:val="005A020E"/>
    <w:rsid w:val="005A14DB"/>
    <w:rsid w:val="005A1731"/>
    <w:rsid w:val="005A23E0"/>
    <w:rsid w:val="005A435D"/>
    <w:rsid w:val="005A44CD"/>
    <w:rsid w:val="005A5764"/>
    <w:rsid w:val="005A7EC7"/>
    <w:rsid w:val="005B05FB"/>
    <w:rsid w:val="005B08DD"/>
    <w:rsid w:val="005B1BD1"/>
    <w:rsid w:val="005B21FF"/>
    <w:rsid w:val="005B304C"/>
    <w:rsid w:val="005B383C"/>
    <w:rsid w:val="005B3E06"/>
    <w:rsid w:val="005B4AD2"/>
    <w:rsid w:val="005B644A"/>
    <w:rsid w:val="005B69E9"/>
    <w:rsid w:val="005B6FDC"/>
    <w:rsid w:val="005B7025"/>
    <w:rsid w:val="005C270D"/>
    <w:rsid w:val="005C45EE"/>
    <w:rsid w:val="005C61D1"/>
    <w:rsid w:val="005D091C"/>
    <w:rsid w:val="005D0D6E"/>
    <w:rsid w:val="005D289F"/>
    <w:rsid w:val="005D3F46"/>
    <w:rsid w:val="005D4EDC"/>
    <w:rsid w:val="005D631D"/>
    <w:rsid w:val="005D643D"/>
    <w:rsid w:val="005D7FE7"/>
    <w:rsid w:val="005E090D"/>
    <w:rsid w:val="005E0D78"/>
    <w:rsid w:val="005E3458"/>
    <w:rsid w:val="005E3D3A"/>
    <w:rsid w:val="005E4B85"/>
    <w:rsid w:val="005E620F"/>
    <w:rsid w:val="005E660C"/>
    <w:rsid w:val="005E6815"/>
    <w:rsid w:val="005E7A28"/>
    <w:rsid w:val="005F121E"/>
    <w:rsid w:val="005F164D"/>
    <w:rsid w:val="005F1A98"/>
    <w:rsid w:val="005F1D46"/>
    <w:rsid w:val="005F2DD7"/>
    <w:rsid w:val="005F31C3"/>
    <w:rsid w:val="005F3E38"/>
    <w:rsid w:val="005F5F74"/>
    <w:rsid w:val="00601BE2"/>
    <w:rsid w:val="0060223F"/>
    <w:rsid w:val="00603BF6"/>
    <w:rsid w:val="00603FBC"/>
    <w:rsid w:val="006054C3"/>
    <w:rsid w:val="00606376"/>
    <w:rsid w:val="0060735D"/>
    <w:rsid w:val="0061075D"/>
    <w:rsid w:val="00612B21"/>
    <w:rsid w:val="006137AE"/>
    <w:rsid w:val="00614790"/>
    <w:rsid w:val="00614A18"/>
    <w:rsid w:val="0061788E"/>
    <w:rsid w:val="00621EC2"/>
    <w:rsid w:val="00622A85"/>
    <w:rsid w:val="0062368F"/>
    <w:rsid w:val="006254C7"/>
    <w:rsid w:val="00625AD0"/>
    <w:rsid w:val="00626362"/>
    <w:rsid w:val="00627B74"/>
    <w:rsid w:val="00630F21"/>
    <w:rsid w:val="00631512"/>
    <w:rsid w:val="00632B8B"/>
    <w:rsid w:val="00633624"/>
    <w:rsid w:val="006350F1"/>
    <w:rsid w:val="00635C89"/>
    <w:rsid w:val="006360F5"/>
    <w:rsid w:val="00636CB5"/>
    <w:rsid w:val="006370E0"/>
    <w:rsid w:val="006402DD"/>
    <w:rsid w:val="006411E3"/>
    <w:rsid w:val="0064261C"/>
    <w:rsid w:val="00643350"/>
    <w:rsid w:val="00650EA8"/>
    <w:rsid w:val="00652D55"/>
    <w:rsid w:val="00653365"/>
    <w:rsid w:val="00653904"/>
    <w:rsid w:val="00655960"/>
    <w:rsid w:val="00655FEE"/>
    <w:rsid w:val="00656213"/>
    <w:rsid w:val="006600CD"/>
    <w:rsid w:val="00660B4F"/>
    <w:rsid w:val="00661BBC"/>
    <w:rsid w:val="00661DEC"/>
    <w:rsid w:val="00661F3B"/>
    <w:rsid w:val="00662958"/>
    <w:rsid w:val="006630C7"/>
    <w:rsid w:val="00663236"/>
    <w:rsid w:val="0066348D"/>
    <w:rsid w:val="00664138"/>
    <w:rsid w:val="006644F6"/>
    <w:rsid w:val="00665BF4"/>
    <w:rsid w:val="00665D05"/>
    <w:rsid w:val="00666448"/>
    <w:rsid w:val="0067083F"/>
    <w:rsid w:val="006711E5"/>
    <w:rsid w:val="00671D21"/>
    <w:rsid w:val="00673058"/>
    <w:rsid w:val="00673FBE"/>
    <w:rsid w:val="006742A1"/>
    <w:rsid w:val="0067589E"/>
    <w:rsid w:val="00677A33"/>
    <w:rsid w:val="00680DD0"/>
    <w:rsid w:val="006812E1"/>
    <w:rsid w:val="00681981"/>
    <w:rsid w:val="00682F30"/>
    <w:rsid w:val="006838FE"/>
    <w:rsid w:val="00685F05"/>
    <w:rsid w:val="00686D9E"/>
    <w:rsid w:val="00690DE0"/>
    <w:rsid w:val="006924F7"/>
    <w:rsid w:val="00696EF8"/>
    <w:rsid w:val="00697523"/>
    <w:rsid w:val="006A34D5"/>
    <w:rsid w:val="006A37F1"/>
    <w:rsid w:val="006B04CC"/>
    <w:rsid w:val="006B1ACF"/>
    <w:rsid w:val="006B1B08"/>
    <w:rsid w:val="006B1F65"/>
    <w:rsid w:val="006B3A24"/>
    <w:rsid w:val="006B4B42"/>
    <w:rsid w:val="006B64AE"/>
    <w:rsid w:val="006B7E63"/>
    <w:rsid w:val="006C01A1"/>
    <w:rsid w:val="006C0A3E"/>
    <w:rsid w:val="006C161A"/>
    <w:rsid w:val="006C3AB4"/>
    <w:rsid w:val="006C60A1"/>
    <w:rsid w:val="006C6993"/>
    <w:rsid w:val="006D078A"/>
    <w:rsid w:val="006D4942"/>
    <w:rsid w:val="006D7805"/>
    <w:rsid w:val="006E12D8"/>
    <w:rsid w:val="006E1EE1"/>
    <w:rsid w:val="006E2682"/>
    <w:rsid w:val="006E2EBD"/>
    <w:rsid w:val="006E7E42"/>
    <w:rsid w:val="006F0986"/>
    <w:rsid w:val="006F1815"/>
    <w:rsid w:val="006F1D49"/>
    <w:rsid w:val="006F3A62"/>
    <w:rsid w:val="007001FC"/>
    <w:rsid w:val="007002C4"/>
    <w:rsid w:val="00702F16"/>
    <w:rsid w:val="00703D3F"/>
    <w:rsid w:val="0070477C"/>
    <w:rsid w:val="0070659F"/>
    <w:rsid w:val="007078EA"/>
    <w:rsid w:val="00710899"/>
    <w:rsid w:val="00710ED3"/>
    <w:rsid w:val="007130DA"/>
    <w:rsid w:val="007137FE"/>
    <w:rsid w:val="007150C7"/>
    <w:rsid w:val="00717381"/>
    <w:rsid w:val="00720250"/>
    <w:rsid w:val="00723606"/>
    <w:rsid w:val="00723C48"/>
    <w:rsid w:val="0072581F"/>
    <w:rsid w:val="007258F9"/>
    <w:rsid w:val="00727020"/>
    <w:rsid w:val="0072794C"/>
    <w:rsid w:val="0073072C"/>
    <w:rsid w:val="007313BC"/>
    <w:rsid w:val="00733E6A"/>
    <w:rsid w:val="007349CC"/>
    <w:rsid w:val="00736525"/>
    <w:rsid w:val="007408B1"/>
    <w:rsid w:val="00742280"/>
    <w:rsid w:val="00746128"/>
    <w:rsid w:val="007462FD"/>
    <w:rsid w:val="007474D3"/>
    <w:rsid w:val="00750252"/>
    <w:rsid w:val="007527AD"/>
    <w:rsid w:val="00754D53"/>
    <w:rsid w:val="00762EF1"/>
    <w:rsid w:val="00764F10"/>
    <w:rsid w:val="00767175"/>
    <w:rsid w:val="00767C35"/>
    <w:rsid w:val="00770F25"/>
    <w:rsid w:val="0077223C"/>
    <w:rsid w:val="007748FB"/>
    <w:rsid w:val="007756E8"/>
    <w:rsid w:val="00776DD4"/>
    <w:rsid w:val="00780D35"/>
    <w:rsid w:val="00781B82"/>
    <w:rsid w:val="00782ECC"/>
    <w:rsid w:val="00782EEB"/>
    <w:rsid w:val="0078407C"/>
    <w:rsid w:val="0078517C"/>
    <w:rsid w:val="0078616F"/>
    <w:rsid w:val="00786ED0"/>
    <w:rsid w:val="007877AA"/>
    <w:rsid w:val="0079027C"/>
    <w:rsid w:val="007940C8"/>
    <w:rsid w:val="00796B04"/>
    <w:rsid w:val="00796C71"/>
    <w:rsid w:val="00797A30"/>
    <w:rsid w:val="00797D1F"/>
    <w:rsid w:val="007A0812"/>
    <w:rsid w:val="007A220A"/>
    <w:rsid w:val="007A33FA"/>
    <w:rsid w:val="007A3C50"/>
    <w:rsid w:val="007A3CF9"/>
    <w:rsid w:val="007A5C5F"/>
    <w:rsid w:val="007A6972"/>
    <w:rsid w:val="007B06E0"/>
    <w:rsid w:val="007B32F4"/>
    <w:rsid w:val="007B40E0"/>
    <w:rsid w:val="007B50CD"/>
    <w:rsid w:val="007B53EA"/>
    <w:rsid w:val="007C0FAF"/>
    <w:rsid w:val="007C2810"/>
    <w:rsid w:val="007C4179"/>
    <w:rsid w:val="007C48B0"/>
    <w:rsid w:val="007C6B5D"/>
    <w:rsid w:val="007C761D"/>
    <w:rsid w:val="007C7AF3"/>
    <w:rsid w:val="007D0110"/>
    <w:rsid w:val="007D5A72"/>
    <w:rsid w:val="007D5C26"/>
    <w:rsid w:val="007D6366"/>
    <w:rsid w:val="007D788E"/>
    <w:rsid w:val="007D7922"/>
    <w:rsid w:val="007E1DFA"/>
    <w:rsid w:val="007E520E"/>
    <w:rsid w:val="007E72DF"/>
    <w:rsid w:val="007E7EAA"/>
    <w:rsid w:val="007E7EE1"/>
    <w:rsid w:val="007F23A7"/>
    <w:rsid w:val="007F2487"/>
    <w:rsid w:val="007F35FE"/>
    <w:rsid w:val="007F397D"/>
    <w:rsid w:val="007F5708"/>
    <w:rsid w:val="007F6399"/>
    <w:rsid w:val="007F6776"/>
    <w:rsid w:val="008003FC"/>
    <w:rsid w:val="00801946"/>
    <w:rsid w:val="00803156"/>
    <w:rsid w:val="00805E4D"/>
    <w:rsid w:val="00811E51"/>
    <w:rsid w:val="00814BCC"/>
    <w:rsid w:val="00814F01"/>
    <w:rsid w:val="00814FCC"/>
    <w:rsid w:val="00821BF1"/>
    <w:rsid w:val="00821D4C"/>
    <w:rsid w:val="008222EE"/>
    <w:rsid w:val="00822EAD"/>
    <w:rsid w:val="00823924"/>
    <w:rsid w:val="00823B84"/>
    <w:rsid w:val="00823D59"/>
    <w:rsid w:val="00824976"/>
    <w:rsid w:val="00824BBB"/>
    <w:rsid w:val="0082569C"/>
    <w:rsid w:val="0082624D"/>
    <w:rsid w:val="0082626C"/>
    <w:rsid w:val="008306BB"/>
    <w:rsid w:val="00830A24"/>
    <w:rsid w:val="00834AFC"/>
    <w:rsid w:val="008356D4"/>
    <w:rsid w:val="0083608F"/>
    <w:rsid w:val="0084055B"/>
    <w:rsid w:val="008405BC"/>
    <w:rsid w:val="00841142"/>
    <w:rsid w:val="00841F9D"/>
    <w:rsid w:val="00842956"/>
    <w:rsid w:val="00844124"/>
    <w:rsid w:val="008445B6"/>
    <w:rsid w:val="00844736"/>
    <w:rsid w:val="00844771"/>
    <w:rsid w:val="00845562"/>
    <w:rsid w:val="00846B33"/>
    <w:rsid w:val="00847ECB"/>
    <w:rsid w:val="00851835"/>
    <w:rsid w:val="008523CC"/>
    <w:rsid w:val="00852C06"/>
    <w:rsid w:val="0085388A"/>
    <w:rsid w:val="0085488B"/>
    <w:rsid w:val="008561DC"/>
    <w:rsid w:val="0085763C"/>
    <w:rsid w:val="008576F0"/>
    <w:rsid w:val="008605AF"/>
    <w:rsid w:val="00862040"/>
    <w:rsid w:val="00863D44"/>
    <w:rsid w:val="00866405"/>
    <w:rsid w:val="0087131A"/>
    <w:rsid w:val="00871E3A"/>
    <w:rsid w:val="008737E1"/>
    <w:rsid w:val="00873D34"/>
    <w:rsid w:val="008741D3"/>
    <w:rsid w:val="00875582"/>
    <w:rsid w:val="00875ED9"/>
    <w:rsid w:val="0087651B"/>
    <w:rsid w:val="0088116B"/>
    <w:rsid w:val="0088224C"/>
    <w:rsid w:val="0088337B"/>
    <w:rsid w:val="008836DB"/>
    <w:rsid w:val="00883C52"/>
    <w:rsid w:val="008848BD"/>
    <w:rsid w:val="00887BAE"/>
    <w:rsid w:val="00887D0D"/>
    <w:rsid w:val="008912DA"/>
    <w:rsid w:val="00891533"/>
    <w:rsid w:val="00892F70"/>
    <w:rsid w:val="00895560"/>
    <w:rsid w:val="0089669A"/>
    <w:rsid w:val="00896C3B"/>
    <w:rsid w:val="008A07DF"/>
    <w:rsid w:val="008A16B1"/>
    <w:rsid w:val="008A1E90"/>
    <w:rsid w:val="008A3165"/>
    <w:rsid w:val="008A33ED"/>
    <w:rsid w:val="008A4BB1"/>
    <w:rsid w:val="008A5D00"/>
    <w:rsid w:val="008A6186"/>
    <w:rsid w:val="008A7D3F"/>
    <w:rsid w:val="008A7EA6"/>
    <w:rsid w:val="008B1AB3"/>
    <w:rsid w:val="008B292F"/>
    <w:rsid w:val="008B3128"/>
    <w:rsid w:val="008B4767"/>
    <w:rsid w:val="008B4834"/>
    <w:rsid w:val="008B4F9D"/>
    <w:rsid w:val="008B6A48"/>
    <w:rsid w:val="008C08EA"/>
    <w:rsid w:val="008C1465"/>
    <w:rsid w:val="008C3A10"/>
    <w:rsid w:val="008C4807"/>
    <w:rsid w:val="008C5CCC"/>
    <w:rsid w:val="008D0754"/>
    <w:rsid w:val="008D162C"/>
    <w:rsid w:val="008D1659"/>
    <w:rsid w:val="008D2554"/>
    <w:rsid w:val="008D3294"/>
    <w:rsid w:val="008D41AA"/>
    <w:rsid w:val="008D42B1"/>
    <w:rsid w:val="008D463D"/>
    <w:rsid w:val="008D4A7C"/>
    <w:rsid w:val="008D4D91"/>
    <w:rsid w:val="008D627A"/>
    <w:rsid w:val="008D645D"/>
    <w:rsid w:val="008D7A3D"/>
    <w:rsid w:val="008E09A0"/>
    <w:rsid w:val="008E1327"/>
    <w:rsid w:val="008E15E0"/>
    <w:rsid w:val="008E1E3A"/>
    <w:rsid w:val="008E232A"/>
    <w:rsid w:val="008E3304"/>
    <w:rsid w:val="008E3EC3"/>
    <w:rsid w:val="008E4242"/>
    <w:rsid w:val="008E49B0"/>
    <w:rsid w:val="008E5929"/>
    <w:rsid w:val="008E646F"/>
    <w:rsid w:val="008E6B2C"/>
    <w:rsid w:val="008F08AD"/>
    <w:rsid w:val="008F10DF"/>
    <w:rsid w:val="008F194E"/>
    <w:rsid w:val="008F1AE5"/>
    <w:rsid w:val="008F1DD0"/>
    <w:rsid w:val="008F2AD6"/>
    <w:rsid w:val="008F3460"/>
    <w:rsid w:val="008F3F7B"/>
    <w:rsid w:val="008F4360"/>
    <w:rsid w:val="00900077"/>
    <w:rsid w:val="0090094E"/>
    <w:rsid w:val="00900F82"/>
    <w:rsid w:val="0090312E"/>
    <w:rsid w:val="00903F21"/>
    <w:rsid w:val="00904110"/>
    <w:rsid w:val="009042A5"/>
    <w:rsid w:val="009046DE"/>
    <w:rsid w:val="009049A2"/>
    <w:rsid w:val="0090709B"/>
    <w:rsid w:val="009073A7"/>
    <w:rsid w:val="00911853"/>
    <w:rsid w:val="00911A1A"/>
    <w:rsid w:val="009129C4"/>
    <w:rsid w:val="00913D8C"/>
    <w:rsid w:val="00914327"/>
    <w:rsid w:val="00914F41"/>
    <w:rsid w:val="0091744B"/>
    <w:rsid w:val="00922BB8"/>
    <w:rsid w:val="0092537E"/>
    <w:rsid w:val="009258FD"/>
    <w:rsid w:val="0092597B"/>
    <w:rsid w:val="0092757E"/>
    <w:rsid w:val="009320BD"/>
    <w:rsid w:val="0093331A"/>
    <w:rsid w:val="00940C75"/>
    <w:rsid w:val="00941F2A"/>
    <w:rsid w:val="009425AC"/>
    <w:rsid w:val="00942E33"/>
    <w:rsid w:val="009444E7"/>
    <w:rsid w:val="0094460A"/>
    <w:rsid w:val="00944DA5"/>
    <w:rsid w:val="009453BD"/>
    <w:rsid w:val="009455F9"/>
    <w:rsid w:val="00945DE5"/>
    <w:rsid w:val="00950193"/>
    <w:rsid w:val="009579CB"/>
    <w:rsid w:val="009615E2"/>
    <w:rsid w:val="0096208D"/>
    <w:rsid w:val="00965D9E"/>
    <w:rsid w:val="00966466"/>
    <w:rsid w:val="0096699E"/>
    <w:rsid w:val="00966D38"/>
    <w:rsid w:val="00967124"/>
    <w:rsid w:val="00971006"/>
    <w:rsid w:val="00971391"/>
    <w:rsid w:val="0097315C"/>
    <w:rsid w:val="00977706"/>
    <w:rsid w:val="00980FAA"/>
    <w:rsid w:val="00981CE2"/>
    <w:rsid w:val="009824B8"/>
    <w:rsid w:val="00982AAD"/>
    <w:rsid w:val="00987453"/>
    <w:rsid w:val="009877C8"/>
    <w:rsid w:val="00991332"/>
    <w:rsid w:val="009938D5"/>
    <w:rsid w:val="0099391F"/>
    <w:rsid w:val="00996C8F"/>
    <w:rsid w:val="00997650"/>
    <w:rsid w:val="009A3CA8"/>
    <w:rsid w:val="009A3CB0"/>
    <w:rsid w:val="009A4698"/>
    <w:rsid w:val="009A500A"/>
    <w:rsid w:val="009A5F91"/>
    <w:rsid w:val="009A78A9"/>
    <w:rsid w:val="009A7FF6"/>
    <w:rsid w:val="009B0745"/>
    <w:rsid w:val="009B1918"/>
    <w:rsid w:val="009B204E"/>
    <w:rsid w:val="009B2B08"/>
    <w:rsid w:val="009B4F2D"/>
    <w:rsid w:val="009C5EDD"/>
    <w:rsid w:val="009C7AD1"/>
    <w:rsid w:val="009C7F0C"/>
    <w:rsid w:val="009C7FD6"/>
    <w:rsid w:val="009D059A"/>
    <w:rsid w:val="009D0D68"/>
    <w:rsid w:val="009D1156"/>
    <w:rsid w:val="009D378D"/>
    <w:rsid w:val="009D412D"/>
    <w:rsid w:val="009D5631"/>
    <w:rsid w:val="009D580C"/>
    <w:rsid w:val="009D60D1"/>
    <w:rsid w:val="009D7276"/>
    <w:rsid w:val="009E0344"/>
    <w:rsid w:val="009E1818"/>
    <w:rsid w:val="009E1BA4"/>
    <w:rsid w:val="009E26AD"/>
    <w:rsid w:val="009E3639"/>
    <w:rsid w:val="009E3B3B"/>
    <w:rsid w:val="009E3E4F"/>
    <w:rsid w:val="009E547E"/>
    <w:rsid w:val="009E55F0"/>
    <w:rsid w:val="009E5880"/>
    <w:rsid w:val="009E66F6"/>
    <w:rsid w:val="009E79E0"/>
    <w:rsid w:val="009EA7F0"/>
    <w:rsid w:val="009F0859"/>
    <w:rsid w:val="009F124D"/>
    <w:rsid w:val="009F1F34"/>
    <w:rsid w:val="009F3B57"/>
    <w:rsid w:val="009F540C"/>
    <w:rsid w:val="009F6C5B"/>
    <w:rsid w:val="00A0059C"/>
    <w:rsid w:val="00A015DE"/>
    <w:rsid w:val="00A01C82"/>
    <w:rsid w:val="00A03AA6"/>
    <w:rsid w:val="00A048C2"/>
    <w:rsid w:val="00A15181"/>
    <w:rsid w:val="00A161BD"/>
    <w:rsid w:val="00A16F63"/>
    <w:rsid w:val="00A21AD2"/>
    <w:rsid w:val="00A21D29"/>
    <w:rsid w:val="00A22CFD"/>
    <w:rsid w:val="00A23357"/>
    <w:rsid w:val="00A2713F"/>
    <w:rsid w:val="00A279C7"/>
    <w:rsid w:val="00A30AD8"/>
    <w:rsid w:val="00A31B78"/>
    <w:rsid w:val="00A322CD"/>
    <w:rsid w:val="00A328A0"/>
    <w:rsid w:val="00A34A35"/>
    <w:rsid w:val="00A35D1D"/>
    <w:rsid w:val="00A412A2"/>
    <w:rsid w:val="00A44228"/>
    <w:rsid w:val="00A44ED6"/>
    <w:rsid w:val="00A45B1A"/>
    <w:rsid w:val="00A50D23"/>
    <w:rsid w:val="00A511BD"/>
    <w:rsid w:val="00A52A9F"/>
    <w:rsid w:val="00A55AA1"/>
    <w:rsid w:val="00A56539"/>
    <w:rsid w:val="00A61695"/>
    <w:rsid w:val="00A70B86"/>
    <w:rsid w:val="00A73864"/>
    <w:rsid w:val="00A76F19"/>
    <w:rsid w:val="00A776A8"/>
    <w:rsid w:val="00A81776"/>
    <w:rsid w:val="00A85A9F"/>
    <w:rsid w:val="00A909FB"/>
    <w:rsid w:val="00A91955"/>
    <w:rsid w:val="00A91B65"/>
    <w:rsid w:val="00A9240B"/>
    <w:rsid w:val="00A95FC4"/>
    <w:rsid w:val="00AA1F04"/>
    <w:rsid w:val="00AA5345"/>
    <w:rsid w:val="00AA72B8"/>
    <w:rsid w:val="00AB0360"/>
    <w:rsid w:val="00AB1B3B"/>
    <w:rsid w:val="00AB4C49"/>
    <w:rsid w:val="00AB5B3A"/>
    <w:rsid w:val="00AB64A7"/>
    <w:rsid w:val="00AB72C9"/>
    <w:rsid w:val="00AC2FE6"/>
    <w:rsid w:val="00AC3153"/>
    <w:rsid w:val="00AC3676"/>
    <w:rsid w:val="00AC5032"/>
    <w:rsid w:val="00AC6D43"/>
    <w:rsid w:val="00AC6F3A"/>
    <w:rsid w:val="00AC76E4"/>
    <w:rsid w:val="00AD1A97"/>
    <w:rsid w:val="00AE03BC"/>
    <w:rsid w:val="00AE13D5"/>
    <w:rsid w:val="00AE2776"/>
    <w:rsid w:val="00AE39BB"/>
    <w:rsid w:val="00AE529D"/>
    <w:rsid w:val="00AE5430"/>
    <w:rsid w:val="00AE5C22"/>
    <w:rsid w:val="00AF1635"/>
    <w:rsid w:val="00AF2CC8"/>
    <w:rsid w:val="00AF2DDF"/>
    <w:rsid w:val="00AF306A"/>
    <w:rsid w:val="00AF5A53"/>
    <w:rsid w:val="00AF6502"/>
    <w:rsid w:val="00B0001F"/>
    <w:rsid w:val="00B009A0"/>
    <w:rsid w:val="00B02D95"/>
    <w:rsid w:val="00B03FE6"/>
    <w:rsid w:val="00B04AE7"/>
    <w:rsid w:val="00B07B55"/>
    <w:rsid w:val="00B10276"/>
    <w:rsid w:val="00B11280"/>
    <w:rsid w:val="00B11CE8"/>
    <w:rsid w:val="00B137CF"/>
    <w:rsid w:val="00B1399B"/>
    <w:rsid w:val="00B16CD7"/>
    <w:rsid w:val="00B17D10"/>
    <w:rsid w:val="00B224AA"/>
    <w:rsid w:val="00B2282D"/>
    <w:rsid w:val="00B233A6"/>
    <w:rsid w:val="00B248C5"/>
    <w:rsid w:val="00B24A82"/>
    <w:rsid w:val="00B2546C"/>
    <w:rsid w:val="00B266FC"/>
    <w:rsid w:val="00B270B6"/>
    <w:rsid w:val="00B30480"/>
    <w:rsid w:val="00B33CF5"/>
    <w:rsid w:val="00B365DD"/>
    <w:rsid w:val="00B36F07"/>
    <w:rsid w:val="00B3772A"/>
    <w:rsid w:val="00B37FA7"/>
    <w:rsid w:val="00B4200F"/>
    <w:rsid w:val="00B4455C"/>
    <w:rsid w:val="00B460CF"/>
    <w:rsid w:val="00B500D4"/>
    <w:rsid w:val="00B5115B"/>
    <w:rsid w:val="00B51B3E"/>
    <w:rsid w:val="00B521B1"/>
    <w:rsid w:val="00B53484"/>
    <w:rsid w:val="00B54F1E"/>
    <w:rsid w:val="00B551E8"/>
    <w:rsid w:val="00B5754A"/>
    <w:rsid w:val="00B57833"/>
    <w:rsid w:val="00B609CA"/>
    <w:rsid w:val="00B60DD0"/>
    <w:rsid w:val="00B64155"/>
    <w:rsid w:val="00B64215"/>
    <w:rsid w:val="00B653BA"/>
    <w:rsid w:val="00B65C44"/>
    <w:rsid w:val="00B66317"/>
    <w:rsid w:val="00B710EF"/>
    <w:rsid w:val="00B71C76"/>
    <w:rsid w:val="00B72494"/>
    <w:rsid w:val="00B73A59"/>
    <w:rsid w:val="00B74965"/>
    <w:rsid w:val="00B74ADA"/>
    <w:rsid w:val="00B75CEC"/>
    <w:rsid w:val="00B76CF3"/>
    <w:rsid w:val="00B7794E"/>
    <w:rsid w:val="00B77D82"/>
    <w:rsid w:val="00B80B65"/>
    <w:rsid w:val="00B85540"/>
    <w:rsid w:val="00B85F57"/>
    <w:rsid w:val="00B87CCD"/>
    <w:rsid w:val="00B914CB"/>
    <w:rsid w:val="00B92891"/>
    <w:rsid w:val="00B948A6"/>
    <w:rsid w:val="00B94C1A"/>
    <w:rsid w:val="00B95F56"/>
    <w:rsid w:val="00B960BE"/>
    <w:rsid w:val="00B9684F"/>
    <w:rsid w:val="00B97F8D"/>
    <w:rsid w:val="00BA1482"/>
    <w:rsid w:val="00BA1F7B"/>
    <w:rsid w:val="00BA20E4"/>
    <w:rsid w:val="00BA2D39"/>
    <w:rsid w:val="00BA3E1E"/>
    <w:rsid w:val="00BA5945"/>
    <w:rsid w:val="00BA5BE2"/>
    <w:rsid w:val="00BA69AC"/>
    <w:rsid w:val="00BA744F"/>
    <w:rsid w:val="00BB0633"/>
    <w:rsid w:val="00BB142B"/>
    <w:rsid w:val="00BB4AFD"/>
    <w:rsid w:val="00BB6479"/>
    <w:rsid w:val="00BB68DB"/>
    <w:rsid w:val="00BC01E3"/>
    <w:rsid w:val="00BC04F7"/>
    <w:rsid w:val="00BC142B"/>
    <w:rsid w:val="00BC197A"/>
    <w:rsid w:val="00BC2210"/>
    <w:rsid w:val="00BC41B8"/>
    <w:rsid w:val="00BC42AB"/>
    <w:rsid w:val="00BC4F6A"/>
    <w:rsid w:val="00BC5107"/>
    <w:rsid w:val="00BC7371"/>
    <w:rsid w:val="00BD08D4"/>
    <w:rsid w:val="00BD1921"/>
    <w:rsid w:val="00BD1B35"/>
    <w:rsid w:val="00BD4106"/>
    <w:rsid w:val="00BD5402"/>
    <w:rsid w:val="00BD6E95"/>
    <w:rsid w:val="00BE0EA5"/>
    <w:rsid w:val="00BE3143"/>
    <w:rsid w:val="00BF0778"/>
    <w:rsid w:val="00BF0EDA"/>
    <w:rsid w:val="00BF532B"/>
    <w:rsid w:val="00BF6512"/>
    <w:rsid w:val="00BF71E0"/>
    <w:rsid w:val="00C02048"/>
    <w:rsid w:val="00C02E9F"/>
    <w:rsid w:val="00C035F7"/>
    <w:rsid w:val="00C03FDB"/>
    <w:rsid w:val="00C04414"/>
    <w:rsid w:val="00C05413"/>
    <w:rsid w:val="00C0797D"/>
    <w:rsid w:val="00C07BA9"/>
    <w:rsid w:val="00C102A9"/>
    <w:rsid w:val="00C123CF"/>
    <w:rsid w:val="00C129B6"/>
    <w:rsid w:val="00C13C33"/>
    <w:rsid w:val="00C16786"/>
    <w:rsid w:val="00C17D83"/>
    <w:rsid w:val="00C2104C"/>
    <w:rsid w:val="00C2460D"/>
    <w:rsid w:val="00C24C21"/>
    <w:rsid w:val="00C251C0"/>
    <w:rsid w:val="00C253AB"/>
    <w:rsid w:val="00C26283"/>
    <w:rsid w:val="00C31045"/>
    <w:rsid w:val="00C31273"/>
    <w:rsid w:val="00C33EEB"/>
    <w:rsid w:val="00C342E8"/>
    <w:rsid w:val="00C360A8"/>
    <w:rsid w:val="00C36708"/>
    <w:rsid w:val="00C37271"/>
    <w:rsid w:val="00C401EC"/>
    <w:rsid w:val="00C405D3"/>
    <w:rsid w:val="00C40B94"/>
    <w:rsid w:val="00C40C5B"/>
    <w:rsid w:val="00C41954"/>
    <w:rsid w:val="00C4486B"/>
    <w:rsid w:val="00C464C4"/>
    <w:rsid w:val="00C474AF"/>
    <w:rsid w:val="00C47F35"/>
    <w:rsid w:val="00C50F0C"/>
    <w:rsid w:val="00C515B6"/>
    <w:rsid w:val="00C51DC4"/>
    <w:rsid w:val="00C51F06"/>
    <w:rsid w:val="00C52298"/>
    <w:rsid w:val="00C5286C"/>
    <w:rsid w:val="00C529CD"/>
    <w:rsid w:val="00C53240"/>
    <w:rsid w:val="00C542D1"/>
    <w:rsid w:val="00C54F11"/>
    <w:rsid w:val="00C55347"/>
    <w:rsid w:val="00C55C74"/>
    <w:rsid w:val="00C6017F"/>
    <w:rsid w:val="00C61B15"/>
    <w:rsid w:val="00C61E7C"/>
    <w:rsid w:val="00C620D0"/>
    <w:rsid w:val="00C63137"/>
    <w:rsid w:val="00C656BE"/>
    <w:rsid w:val="00C65FA9"/>
    <w:rsid w:val="00C66208"/>
    <w:rsid w:val="00C66558"/>
    <w:rsid w:val="00C66602"/>
    <w:rsid w:val="00C67C50"/>
    <w:rsid w:val="00C6B34D"/>
    <w:rsid w:val="00C70442"/>
    <w:rsid w:val="00C72CE6"/>
    <w:rsid w:val="00C74389"/>
    <w:rsid w:val="00C755D0"/>
    <w:rsid w:val="00C75718"/>
    <w:rsid w:val="00C75A5F"/>
    <w:rsid w:val="00C769B6"/>
    <w:rsid w:val="00C80705"/>
    <w:rsid w:val="00C81340"/>
    <w:rsid w:val="00C81742"/>
    <w:rsid w:val="00C826CA"/>
    <w:rsid w:val="00C86ABC"/>
    <w:rsid w:val="00C86DD0"/>
    <w:rsid w:val="00C87DD2"/>
    <w:rsid w:val="00C900B3"/>
    <w:rsid w:val="00C92268"/>
    <w:rsid w:val="00C9276E"/>
    <w:rsid w:val="00C934FA"/>
    <w:rsid w:val="00C938FB"/>
    <w:rsid w:val="00C94F86"/>
    <w:rsid w:val="00CA0268"/>
    <w:rsid w:val="00CA067E"/>
    <w:rsid w:val="00CA0F44"/>
    <w:rsid w:val="00CA17EA"/>
    <w:rsid w:val="00CA1C84"/>
    <w:rsid w:val="00CA1FEA"/>
    <w:rsid w:val="00CA27AE"/>
    <w:rsid w:val="00CA4074"/>
    <w:rsid w:val="00CA5DD6"/>
    <w:rsid w:val="00CA675A"/>
    <w:rsid w:val="00CA6996"/>
    <w:rsid w:val="00CB680C"/>
    <w:rsid w:val="00CB6F46"/>
    <w:rsid w:val="00CC5C38"/>
    <w:rsid w:val="00CD0497"/>
    <w:rsid w:val="00CD22BB"/>
    <w:rsid w:val="00CD45EF"/>
    <w:rsid w:val="00CD53F0"/>
    <w:rsid w:val="00CD63C8"/>
    <w:rsid w:val="00CD6CC6"/>
    <w:rsid w:val="00CD7327"/>
    <w:rsid w:val="00CD7B97"/>
    <w:rsid w:val="00CE0BA3"/>
    <w:rsid w:val="00CE1E93"/>
    <w:rsid w:val="00CE305B"/>
    <w:rsid w:val="00CE43B3"/>
    <w:rsid w:val="00CE4D77"/>
    <w:rsid w:val="00CF0372"/>
    <w:rsid w:val="00CF12EE"/>
    <w:rsid w:val="00CF2B59"/>
    <w:rsid w:val="00CF416C"/>
    <w:rsid w:val="00CF43DE"/>
    <w:rsid w:val="00CF5185"/>
    <w:rsid w:val="00CF5C53"/>
    <w:rsid w:val="00CF60F8"/>
    <w:rsid w:val="00D027D7"/>
    <w:rsid w:val="00D027E9"/>
    <w:rsid w:val="00D0575B"/>
    <w:rsid w:val="00D05E80"/>
    <w:rsid w:val="00D071EA"/>
    <w:rsid w:val="00D07432"/>
    <w:rsid w:val="00D07A7D"/>
    <w:rsid w:val="00D10555"/>
    <w:rsid w:val="00D11C29"/>
    <w:rsid w:val="00D14CB2"/>
    <w:rsid w:val="00D22B50"/>
    <w:rsid w:val="00D247DF"/>
    <w:rsid w:val="00D2516A"/>
    <w:rsid w:val="00D25EA7"/>
    <w:rsid w:val="00D26A6E"/>
    <w:rsid w:val="00D26BBE"/>
    <w:rsid w:val="00D26FA0"/>
    <w:rsid w:val="00D27093"/>
    <w:rsid w:val="00D2761D"/>
    <w:rsid w:val="00D312BC"/>
    <w:rsid w:val="00D34677"/>
    <w:rsid w:val="00D34B29"/>
    <w:rsid w:val="00D35394"/>
    <w:rsid w:val="00D355F5"/>
    <w:rsid w:val="00D36075"/>
    <w:rsid w:val="00D36BC2"/>
    <w:rsid w:val="00D36E0A"/>
    <w:rsid w:val="00D4006D"/>
    <w:rsid w:val="00D4060F"/>
    <w:rsid w:val="00D40AE6"/>
    <w:rsid w:val="00D45701"/>
    <w:rsid w:val="00D46169"/>
    <w:rsid w:val="00D47A32"/>
    <w:rsid w:val="00D515B9"/>
    <w:rsid w:val="00D51AE7"/>
    <w:rsid w:val="00D52CE6"/>
    <w:rsid w:val="00D5761E"/>
    <w:rsid w:val="00D6174D"/>
    <w:rsid w:val="00D61D41"/>
    <w:rsid w:val="00D61D83"/>
    <w:rsid w:val="00D63B4D"/>
    <w:rsid w:val="00D63E5F"/>
    <w:rsid w:val="00D65A6B"/>
    <w:rsid w:val="00D66FAD"/>
    <w:rsid w:val="00D70509"/>
    <w:rsid w:val="00D7177E"/>
    <w:rsid w:val="00D71FFB"/>
    <w:rsid w:val="00D734FF"/>
    <w:rsid w:val="00D73749"/>
    <w:rsid w:val="00D76B96"/>
    <w:rsid w:val="00D80F3B"/>
    <w:rsid w:val="00D815D7"/>
    <w:rsid w:val="00D822D9"/>
    <w:rsid w:val="00D82414"/>
    <w:rsid w:val="00D842A5"/>
    <w:rsid w:val="00D84578"/>
    <w:rsid w:val="00D853B6"/>
    <w:rsid w:val="00D8655D"/>
    <w:rsid w:val="00D90540"/>
    <w:rsid w:val="00D910CD"/>
    <w:rsid w:val="00D9141E"/>
    <w:rsid w:val="00D919DD"/>
    <w:rsid w:val="00D91BFE"/>
    <w:rsid w:val="00D91E73"/>
    <w:rsid w:val="00D9200B"/>
    <w:rsid w:val="00D93A88"/>
    <w:rsid w:val="00D93C78"/>
    <w:rsid w:val="00D94094"/>
    <w:rsid w:val="00D944F4"/>
    <w:rsid w:val="00D9642E"/>
    <w:rsid w:val="00D96902"/>
    <w:rsid w:val="00DA0AB6"/>
    <w:rsid w:val="00DA0CB9"/>
    <w:rsid w:val="00DA297A"/>
    <w:rsid w:val="00DA2E32"/>
    <w:rsid w:val="00DA38C3"/>
    <w:rsid w:val="00DA3DF5"/>
    <w:rsid w:val="00DA409F"/>
    <w:rsid w:val="00DA48DC"/>
    <w:rsid w:val="00DA5452"/>
    <w:rsid w:val="00DA5FDF"/>
    <w:rsid w:val="00DB0959"/>
    <w:rsid w:val="00DB217D"/>
    <w:rsid w:val="00DB413D"/>
    <w:rsid w:val="00DB6846"/>
    <w:rsid w:val="00DC09EB"/>
    <w:rsid w:val="00DC0AD2"/>
    <w:rsid w:val="00DC2712"/>
    <w:rsid w:val="00DC3B0F"/>
    <w:rsid w:val="00DC3F96"/>
    <w:rsid w:val="00DC513F"/>
    <w:rsid w:val="00DC6AA5"/>
    <w:rsid w:val="00DC6FC4"/>
    <w:rsid w:val="00DD20EC"/>
    <w:rsid w:val="00DD26D1"/>
    <w:rsid w:val="00DD285B"/>
    <w:rsid w:val="00DD32AC"/>
    <w:rsid w:val="00DD4BDA"/>
    <w:rsid w:val="00DE132C"/>
    <w:rsid w:val="00DE182C"/>
    <w:rsid w:val="00DE2039"/>
    <w:rsid w:val="00DE77AD"/>
    <w:rsid w:val="00DF3DD5"/>
    <w:rsid w:val="00DF74D3"/>
    <w:rsid w:val="00E0349F"/>
    <w:rsid w:val="00E03634"/>
    <w:rsid w:val="00E03C25"/>
    <w:rsid w:val="00E06901"/>
    <w:rsid w:val="00E07B9F"/>
    <w:rsid w:val="00E21EDD"/>
    <w:rsid w:val="00E30273"/>
    <w:rsid w:val="00E3071D"/>
    <w:rsid w:val="00E33848"/>
    <w:rsid w:val="00E34524"/>
    <w:rsid w:val="00E35459"/>
    <w:rsid w:val="00E358B2"/>
    <w:rsid w:val="00E35CF9"/>
    <w:rsid w:val="00E36E48"/>
    <w:rsid w:val="00E40B98"/>
    <w:rsid w:val="00E41195"/>
    <w:rsid w:val="00E412A7"/>
    <w:rsid w:val="00E41F4D"/>
    <w:rsid w:val="00E44E58"/>
    <w:rsid w:val="00E47D13"/>
    <w:rsid w:val="00E521DB"/>
    <w:rsid w:val="00E53769"/>
    <w:rsid w:val="00E5587C"/>
    <w:rsid w:val="00E575C5"/>
    <w:rsid w:val="00E57AAE"/>
    <w:rsid w:val="00E6220C"/>
    <w:rsid w:val="00E624F1"/>
    <w:rsid w:val="00E628B4"/>
    <w:rsid w:val="00E63BD1"/>
    <w:rsid w:val="00E66CC9"/>
    <w:rsid w:val="00E708B1"/>
    <w:rsid w:val="00E70CEF"/>
    <w:rsid w:val="00E75F4D"/>
    <w:rsid w:val="00E767C8"/>
    <w:rsid w:val="00E77E58"/>
    <w:rsid w:val="00E81919"/>
    <w:rsid w:val="00E8241A"/>
    <w:rsid w:val="00E82B7C"/>
    <w:rsid w:val="00E83092"/>
    <w:rsid w:val="00E83B32"/>
    <w:rsid w:val="00E86826"/>
    <w:rsid w:val="00E86C71"/>
    <w:rsid w:val="00E87F41"/>
    <w:rsid w:val="00E9181D"/>
    <w:rsid w:val="00E91EEA"/>
    <w:rsid w:val="00E92445"/>
    <w:rsid w:val="00E93B45"/>
    <w:rsid w:val="00E93D39"/>
    <w:rsid w:val="00E96C59"/>
    <w:rsid w:val="00EA0265"/>
    <w:rsid w:val="00EA0E54"/>
    <w:rsid w:val="00EA17FB"/>
    <w:rsid w:val="00EA25FB"/>
    <w:rsid w:val="00EA2A37"/>
    <w:rsid w:val="00EA3D1E"/>
    <w:rsid w:val="00EA4A2B"/>
    <w:rsid w:val="00EA4F72"/>
    <w:rsid w:val="00EA516C"/>
    <w:rsid w:val="00EA68AB"/>
    <w:rsid w:val="00EA6B61"/>
    <w:rsid w:val="00EB1E2C"/>
    <w:rsid w:val="00EB3B5A"/>
    <w:rsid w:val="00EB40B5"/>
    <w:rsid w:val="00EB6CE3"/>
    <w:rsid w:val="00EB722E"/>
    <w:rsid w:val="00EC0E4E"/>
    <w:rsid w:val="00EC10BC"/>
    <w:rsid w:val="00EC1989"/>
    <w:rsid w:val="00EC5DAE"/>
    <w:rsid w:val="00EC7036"/>
    <w:rsid w:val="00ED0106"/>
    <w:rsid w:val="00ED053A"/>
    <w:rsid w:val="00ED2840"/>
    <w:rsid w:val="00ED4A8A"/>
    <w:rsid w:val="00ED4ACB"/>
    <w:rsid w:val="00ED6E3F"/>
    <w:rsid w:val="00ED7904"/>
    <w:rsid w:val="00EE015B"/>
    <w:rsid w:val="00EE0C36"/>
    <w:rsid w:val="00EE172E"/>
    <w:rsid w:val="00EE1A63"/>
    <w:rsid w:val="00EE1B95"/>
    <w:rsid w:val="00EE2ABD"/>
    <w:rsid w:val="00EE31CF"/>
    <w:rsid w:val="00EE4D4A"/>
    <w:rsid w:val="00EE5A2A"/>
    <w:rsid w:val="00EE6541"/>
    <w:rsid w:val="00EF13F3"/>
    <w:rsid w:val="00EF193F"/>
    <w:rsid w:val="00EF1DF4"/>
    <w:rsid w:val="00EF25A0"/>
    <w:rsid w:val="00EF4D6A"/>
    <w:rsid w:val="00EF672C"/>
    <w:rsid w:val="00F03D97"/>
    <w:rsid w:val="00F03FAE"/>
    <w:rsid w:val="00F042B0"/>
    <w:rsid w:val="00F06DA3"/>
    <w:rsid w:val="00F076E8"/>
    <w:rsid w:val="00F11A4F"/>
    <w:rsid w:val="00F12440"/>
    <w:rsid w:val="00F1537E"/>
    <w:rsid w:val="00F156B0"/>
    <w:rsid w:val="00F15E73"/>
    <w:rsid w:val="00F15F29"/>
    <w:rsid w:val="00F16C9A"/>
    <w:rsid w:val="00F17112"/>
    <w:rsid w:val="00F21428"/>
    <w:rsid w:val="00F2211A"/>
    <w:rsid w:val="00F230F8"/>
    <w:rsid w:val="00F26E1C"/>
    <w:rsid w:val="00F2743C"/>
    <w:rsid w:val="00F27C16"/>
    <w:rsid w:val="00F301EF"/>
    <w:rsid w:val="00F31F00"/>
    <w:rsid w:val="00F347DB"/>
    <w:rsid w:val="00F35F53"/>
    <w:rsid w:val="00F36074"/>
    <w:rsid w:val="00F37354"/>
    <w:rsid w:val="00F400C6"/>
    <w:rsid w:val="00F41AA6"/>
    <w:rsid w:val="00F41D0B"/>
    <w:rsid w:val="00F42B89"/>
    <w:rsid w:val="00F43902"/>
    <w:rsid w:val="00F4578D"/>
    <w:rsid w:val="00F45A28"/>
    <w:rsid w:val="00F47402"/>
    <w:rsid w:val="00F50083"/>
    <w:rsid w:val="00F504BC"/>
    <w:rsid w:val="00F5094E"/>
    <w:rsid w:val="00F50BC9"/>
    <w:rsid w:val="00F517C5"/>
    <w:rsid w:val="00F51815"/>
    <w:rsid w:val="00F51D2B"/>
    <w:rsid w:val="00F56732"/>
    <w:rsid w:val="00F571A8"/>
    <w:rsid w:val="00F60A73"/>
    <w:rsid w:val="00F60A9B"/>
    <w:rsid w:val="00F61502"/>
    <w:rsid w:val="00F619A2"/>
    <w:rsid w:val="00F628DC"/>
    <w:rsid w:val="00F629C5"/>
    <w:rsid w:val="00F648FE"/>
    <w:rsid w:val="00F70E9C"/>
    <w:rsid w:val="00F71AEE"/>
    <w:rsid w:val="00F72C5F"/>
    <w:rsid w:val="00F74D3E"/>
    <w:rsid w:val="00F76448"/>
    <w:rsid w:val="00F76F31"/>
    <w:rsid w:val="00F80176"/>
    <w:rsid w:val="00F802EF"/>
    <w:rsid w:val="00F821F6"/>
    <w:rsid w:val="00F830C0"/>
    <w:rsid w:val="00F83F66"/>
    <w:rsid w:val="00F867CD"/>
    <w:rsid w:val="00F8723A"/>
    <w:rsid w:val="00F909B8"/>
    <w:rsid w:val="00F91A3D"/>
    <w:rsid w:val="00F935A3"/>
    <w:rsid w:val="00F96853"/>
    <w:rsid w:val="00F9799A"/>
    <w:rsid w:val="00FA0979"/>
    <w:rsid w:val="00FA233F"/>
    <w:rsid w:val="00FA2908"/>
    <w:rsid w:val="00FA2A1A"/>
    <w:rsid w:val="00FA3876"/>
    <w:rsid w:val="00FA5645"/>
    <w:rsid w:val="00FA6BD6"/>
    <w:rsid w:val="00FA792B"/>
    <w:rsid w:val="00FB0105"/>
    <w:rsid w:val="00FB2505"/>
    <w:rsid w:val="00FB2940"/>
    <w:rsid w:val="00FB4B87"/>
    <w:rsid w:val="00FB5187"/>
    <w:rsid w:val="00FB629A"/>
    <w:rsid w:val="00FB64C1"/>
    <w:rsid w:val="00FB661E"/>
    <w:rsid w:val="00FB6A84"/>
    <w:rsid w:val="00FB6F3C"/>
    <w:rsid w:val="00FB738C"/>
    <w:rsid w:val="00FB7782"/>
    <w:rsid w:val="00FC0BB0"/>
    <w:rsid w:val="00FC322D"/>
    <w:rsid w:val="00FC322E"/>
    <w:rsid w:val="00FC69D2"/>
    <w:rsid w:val="00FC7FF5"/>
    <w:rsid w:val="00FD0BEB"/>
    <w:rsid w:val="00FD1808"/>
    <w:rsid w:val="00FD23D7"/>
    <w:rsid w:val="00FD37FE"/>
    <w:rsid w:val="00FD3805"/>
    <w:rsid w:val="00FD3EED"/>
    <w:rsid w:val="00FD50CA"/>
    <w:rsid w:val="00FE1A29"/>
    <w:rsid w:val="00FE3249"/>
    <w:rsid w:val="00FE36B9"/>
    <w:rsid w:val="00FE37EA"/>
    <w:rsid w:val="00FE4DA0"/>
    <w:rsid w:val="00FE5190"/>
    <w:rsid w:val="00FE584D"/>
    <w:rsid w:val="00FE5F4E"/>
    <w:rsid w:val="00FE7C67"/>
    <w:rsid w:val="00FE7D68"/>
    <w:rsid w:val="00FF15BE"/>
    <w:rsid w:val="00FF2194"/>
    <w:rsid w:val="00FF4F39"/>
    <w:rsid w:val="00FF5F74"/>
    <w:rsid w:val="00FF6AA6"/>
    <w:rsid w:val="00FF6E37"/>
    <w:rsid w:val="00FF7C8D"/>
    <w:rsid w:val="01210FC4"/>
    <w:rsid w:val="0135A22A"/>
    <w:rsid w:val="0137BD93"/>
    <w:rsid w:val="01562D12"/>
    <w:rsid w:val="016A4F2F"/>
    <w:rsid w:val="019A6FCA"/>
    <w:rsid w:val="01B2B4E9"/>
    <w:rsid w:val="01FA29EF"/>
    <w:rsid w:val="020B6522"/>
    <w:rsid w:val="0210B518"/>
    <w:rsid w:val="021B6D7F"/>
    <w:rsid w:val="022888D7"/>
    <w:rsid w:val="023884BE"/>
    <w:rsid w:val="024C6286"/>
    <w:rsid w:val="0268AE81"/>
    <w:rsid w:val="026A95D7"/>
    <w:rsid w:val="026C33FB"/>
    <w:rsid w:val="026EACEF"/>
    <w:rsid w:val="0274EB60"/>
    <w:rsid w:val="02D74A94"/>
    <w:rsid w:val="02F631A6"/>
    <w:rsid w:val="0306518B"/>
    <w:rsid w:val="033C5FAA"/>
    <w:rsid w:val="034713F6"/>
    <w:rsid w:val="035BDD8E"/>
    <w:rsid w:val="03A6D61E"/>
    <w:rsid w:val="03EFBF87"/>
    <w:rsid w:val="044C4D2D"/>
    <w:rsid w:val="0458AE8A"/>
    <w:rsid w:val="045AD781"/>
    <w:rsid w:val="0462FEB5"/>
    <w:rsid w:val="046E1990"/>
    <w:rsid w:val="047588B2"/>
    <w:rsid w:val="048B7F8A"/>
    <w:rsid w:val="04B32B11"/>
    <w:rsid w:val="04DEBE80"/>
    <w:rsid w:val="04F70E92"/>
    <w:rsid w:val="051B611E"/>
    <w:rsid w:val="051C6229"/>
    <w:rsid w:val="05273965"/>
    <w:rsid w:val="054CE0AA"/>
    <w:rsid w:val="05621EF5"/>
    <w:rsid w:val="05CC1C71"/>
    <w:rsid w:val="05CE6C50"/>
    <w:rsid w:val="0611D44D"/>
    <w:rsid w:val="068E092A"/>
    <w:rsid w:val="06934F9C"/>
    <w:rsid w:val="06E944C2"/>
    <w:rsid w:val="06F25C4B"/>
    <w:rsid w:val="07209630"/>
    <w:rsid w:val="07541D99"/>
    <w:rsid w:val="076DD4CA"/>
    <w:rsid w:val="07885DC0"/>
    <w:rsid w:val="0788BA5B"/>
    <w:rsid w:val="07BFD4BC"/>
    <w:rsid w:val="08284112"/>
    <w:rsid w:val="082EC6C8"/>
    <w:rsid w:val="084552D5"/>
    <w:rsid w:val="084619B6"/>
    <w:rsid w:val="088EDDE3"/>
    <w:rsid w:val="0897205B"/>
    <w:rsid w:val="08A609EE"/>
    <w:rsid w:val="08BBA761"/>
    <w:rsid w:val="08DD24B4"/>
    <w:rsid w:val="08F1C238"/>
    <w:rsid w:val="09380134"/>
    <w:rsid w:val="094A2C4C"/>
    <w:rsid w:val="098578AB"/>
    <w:rsid w:val="09EA574D"/>
    <w:rsid w:val="0A09C0B7"/>
    <w:rsid w:val="0A2FD0E0"/>
    <w:rsid w:val="0A5D91FF"/>
    <w:rsid w:val="0A6A4AAB"/>
    <w:rsid w:val="0A9E0C5D"/>
    <w:rsid w:val="0B002F86"/>
    <w:rsid w:val="0B0DB0EB"/>
    <w:rsid w:val="0B1188D7"/>
    <w:rsid w:val="0B2D7956"/>
    <w:rsid w:val="0B67E9CD"/>
    <w:rsid w:val="0B9256B3"/>
    <w:rsid w:val="0BA9478C"/>
    <w:rsid w:val="0BC4CA42"/>
    <w:rsid w:val="0BD7E4D9"/>
    <w:rsid w:val="0BD8E5FF"/>
    <w:rsid w:val="0C3DFB48"/>
    <w:rsid w:val="0C6BA1E2"/>
    <w:rsid w:val="0C76C0FB"/>
    <w:rsid w:val="0C9CAC96"/>
    <w:rsid w:val="0CAC8925"/>
    <w:rsid w:val="0CD04DB8"/>
    <w:rsid w:val="0CD53E15"/>
    <w:rsid w:val="0CE2664D"/>
    <w:rsid w:val="0D38C563"/>
    <w:rsid w:val="0D6A1C7B"/>
    <w:rsid w:val="0D731961"/>
    <w:rsid w:val="0DB0D772"/>
    <w:rsid w:val="0E310E6B"/>
    <w:rsid w:val="0E483592"/>
    <w:rsid w:val="0E4935E0"/>
    <w:rsid w:val="0E4E47FB"/>
    <w:rsid w:val="0E58F18E"/>
    <w:rsid w:val="0E7E8802"/>
    <w:rsid w:val="0EA59F96"/>
    <w:rsid w:val="0EB09E54"/>
    <w:rsid w:val="0EED26EB"/>
    <w:rsid w:val="0F0A8D6D"/>
    <w:rsid w:val="0F376D3C"/>
    <w:rsid w:val="0F376F84"/>
    <w:rsid w:val="0F39D3C8"/>
    <w:rsid w:val="0F5A5057"/>
    <w:rsid w:val="0F651DA9"/>
    <w:rsid w:val="0F6708CA"/>
    <w:rsid w:val="0FD03A1C"/>
    <w:rsid w:val="0FD1C45A"/>
    <w:rsid w:val="0FED92F9"/>
    <w:rsid w:val="0FFCA18B"/>
    <w:rsid w:val="10446C7E"/>
    <w:rsid w:val="10623565"/>
    <w:rsid w:val="108A843B"/>
    <w:rsid w:val="10C8AE03"/>
    <w:rsid w:val="10CCC0E8"/>
    <w:rsid w:val="10D7DFED"/>
    <w:rsid w:val="10E54863"/>
    <w:rsid w:val="1134B77F"/>
    <w:rsid w:val="11380E8D"/>
    <w:rsid w:val="1151605F"/>
    <w:rsid w:val="1176759F"/>
    <w:rsid w:val="11A68960"/>
    <w:rsid w:val="11CF9C64"/>
    <w:rsid w:val="11D9EBEA"/>
    <w:rsid w:val="11EF79F0"/>
    <w:rsid w:val="11F6E123"/>
    <w:rsid w:val="11F8F81F"/>
    <w:rsid w:val="122F3D36"/>
    <w:rsid w:val="12647262"/>
    <w:rsid w:val="127DE832"/>
    <w:rsid w:val="12B28EC9"/>
    <w:rsid w:val="12CAC223"/>
    <w:rsid w:val="12E41599"/>
    <w:rsid w:val="133E7532"/>
    <w:rsid w:val="13546B20"/>
    <w:rsid w:val="1367B7CD"/>
    <w:rsid w:val="137057A1"/>
    <w:rsid w:val="13BD082F"/>
    <w:rsid w:val="13C2998B"/>
    <w:rsid w:val="1425DA2D"/>
    <w:rsid w:val="144270FE"/>
    <w:rsid w:val="14E219C2"/>
    <w:rsid w:val="14FCF89D"/>
    <w:rsid w:val="15026C3C"/>
    <w:rsid w:val="1508CB83"/>
    <w:rsid w:val="153F004E"/>
    <w:rsid w:val="1548BDAC"/>
    <w:rsid w:val="15B1C71B"/>
    <w:rsid w:val="15DE67A2"/>
    <w:rsid w:val="15E52106"/>
    <w:rsid w:val="1612157F"/>
    <w:rsid w:val="164E8147"/>
    <w:rsid w:val="165210B9"/>
    <w:rsid w:val="16612F21"/>
    <w:rsid w:val="166D886A"/>
    <w:rsid w:val="1677AB85"/>
    <w:rsid w:val="16ACE95E"/>
    <w:rsid w:val="171E05B0"/>
    <w:rsid w:val="1724729E"/>
    <w:rsid w:val="173F5144"/>
    <w:rsid w:val="17425DDF"/>
    <w:rsid w:val="17526FEA"/>
    <w:rsid w:val="178FD117"/>
    <w:rsid w:val="17C86766"/>
    <w:rsid w:val="17D32669"/>
    <w:rsid w:val="181D581F"/>
    <w:rsid w:val="181E2020"/>
    <w:rsid w:val="18300EAB"/>
    <w:rsid w:val="185E9063"/>
    <w:rsid w:val="185FCE90"/>
    <w:rsid w:val="188B5D17"/>
    <w:rsid w:val="18AB3EEA"/>
    <w:rsid w:val="18AF88E8"/>
    <w:rsid w:val="19753FCC"/>
    <w:rsid w:val="199AE7CC"/>
    <w:rsid w:val="19B23DC2"/>
    <w:rsid w:val="19D1BF12"/>
    <w:rsid w:val="19E53755"/>
    <w:rsid w:val="1A25C71C"/>
    <w:rsid w:val="1A454E4E"/>
    <w:rsid w:val="1A645D4F"/>
    <w:rsid w:val="1A7AA8DA"/>
    <w:rsid w:val="1A9C3614"/>
    <w:rsid w:val="1AE79DFF"/>
    <w:rsid w:val="1AFF2D8B"/>
    <w:rsid w:val="1B11102D"/>
    <w:rsid w:val="1B129CC3"/>
    <w:rsid w:val="1B541ADA"/>
    <w:rsid w:val="1BADB313"/>
    <w:rsid w:val="1BB7A955"/>
    <w:rsid w:val="1C039A93"/>
    <w:rsid w:val="1C04D0A4"/>
    <w:rsid w:val="1C18D597"/>
    <w:rsid w:val="1C7312BD"/>
    <w:rsid w:val="1CAE6D24"/>
    <w:rsid w:val="1CC82E6E"/>
    <w:rsid w:val="1CD32E49"/>
    <w:rsid w:val="1CD799A7"/>
    <w:rsid w:val="1D0DAA0D"/>
    <w:rsid w:val="1D1AF811"/>
    <w:rsid w:val="1D509BDC"/>
    <w:rsid w:val="1D948D6F"/>
    <w:rsid w:val="1DCAE9BE"/>
    <w:rsid w:val="1DD28798"/>
    <w:rsid w:val="1DD84CD9"/>
    <w:rsid w:val="1DDD36F2"/>
    <w:rsid w:val="1E695A2F"/>
    <w:rsid w:val="1E73EAB1"/>
    <w:rsid w:val="1E7B6373"/>
    <w:rsid w:val="1E9FA882"/>
    <w:rsid w:val="1EA2F848"/>
    <w:rsid w:val="1EAE1074"/>
    <w:rsid w:val="1EC628B6"/>
    <w:rsid w:val="1EE130DF"/>
    <w:rsid w:val="1F435321"/>
    <w:rsid w:val="1F471F0A"/>
    <w:rsid w:val="1F4F58C6"/>
    <w:rsid w:val="1F6FC2D8"/>
    <w:rsid w:val="1F89C59D"/>
    <w:rsid w:val="1FB4A651"/>
    <w:rsid w:val="1FBBE792"/>
    <w:rsid w:val="1FC62826"/>
    <w:rsid w:val="1FE3535B"/>
    <w:rsid w:val="1FE48150"/>
    <w:rsid w:val="200226E3"/>
    <w:rsid w:val="20177C97"/>
    <w:rsid w:val="20604465"/>
    <w:rsid w:val="20612904"/>
    <w:rsid w:val="20619C36"/>
    <w:rsid w:val="20633562"/>
    <w:rsid w:val="2085AABF"/>
    <w:rsid w:val="20B02A10"/>
    <w:rsid w:val="20C563CC"/>
    <w:rsid w:val="210BDA03"/>
    <w:rsid w:val="2116555E"/>
    <w:rsid w:val="2188F0D3"/>
    <w:rsid w:val="2193981A"/>
    <w:rsid w:val="219C615A"/>
    <w:rsid w:val="219F0168"/>
    <w:rsid w:val="21A13249"/>
    <w:rsid w:val="21A15FF8"/>
    <w:rsid w:val="21B45EBE"/>
    <w:rsid w:val="21BEB5B2"/>
    <w:rsid w:val="21F18A4A"/>
    <w:rsid w:val="222B5264"/>
    <w:rsid w:val="227F403E"/>
    <w:rsid w:val="22A90B16"/>
    <w:rsid w:val="22E18052"/>
    <w:rsid w:val="233C4BA6"/>
    <w:rsid w:val="2370CC0C"/>
    <w:rsid w:val="237F07A2"/>
    <w:rsid w:val="23810889"/>
    <w:rsid w:val="239D11AF"/>
    <w:rsid w:val="239DFB2C"/>
    <w:rsid w:val="23CF787E"/>
    <w:rsid w:val="23DD42F0"/>
    <w:rsid w:val="23DE6AD9"/>
    <w:rsid w:val="2425F0F6"/>
    <w:rsid w:val="24CF6F61"/>
    <w:rsid w:val="24ED7DEC"/>
    <w:rsid w:val="255A625E"/>
    <w:rsid w:val="25641629"/>
    <w:rsid w:val="257A04F1"/>
    <w:rsid w:val="2581FD0A"/>
    <w:rsid w:val="25D3477C"/>
    <w:rsid w:val="25F1A9D7"/>
    <w:rsid w:val="2608D0C0"/>
    <w:rsid w:val="264E2857"/>
    <w:rsid w:val="2673BFD2"/>
    <w:rsid w:val="268846DD"/>
    <w:rsid w:val="26AE3675"/>
    <w:rsid w:val="26D5C7AB"/>
    <w:rsid w:val="26D646C6"/>
    <w:rsid w:val="26E31428"/>
    <w:rsid w:val="270448C2"/>
    <w:rsid w:val="2766A563"/>
    <w:rsid w:val="27A133AE"/>
    <w:rsid w:val="27AF6171"/>
    <w:rsid w:val="27B423E6"/>
    <w:rsid w:val="27B9114F"/>
    <w:rsid w:val="27C06F52"/>
    <w:rsid w:val="27C29BC9"/>
    <w:rsid w:val="27C854E3"/>
    <w:rsid w:val="27E3FAED"/>
    <w:rsid w:val="27F61646"/>
    <w:rsid w:val="27FC7E44"/>
    <w:rsid w:val="280B55E0"/>
    <w:rsid w:val="283692F4"/>
    <w:rsid w:val="28E06E8F"/>
    <w:rsid w:val="28FC21EB"/>
    <w:rsid w:val="290387ED"/>
    <w:rsid w:val="291C0D30"/>
    <w:rsid w:val="29267CD1"/>
    <w:rsid w:val="29596B38"/>
    <w:rsid w:val="29A72641"/>
    <w:rsid w:val="29B3B9B3"/>
    <w:rsid w:val="29CF902A"/>
    <w:rsid w:val="29D677D5"/>
    <w:rsid w:val="29F726C2"/>
    <w:rsid w:val="2A2C50AE"/>
    <w:rsid w:val="2A508BF6"/>
    <w:rsid w:val="2A556E2D"/>
    <w:rsid w:val="2A5FFCDA"/>
    <w:rsid w:val="2AA4D371"/>
    <w:rsid w:val="2AAB5EF8"/>
    <w:rsid w:val="2AF6BFAE"/>
    <w:rsid w:val="2AFE790A"/>
    <w:rsid w:val="2B231AB0"/>
    <w:rsid w:val="2B3BFA19"/>
    <w:rsid w:val="2B3CF782"/>
    <w:rsid w:val="2B68B63B"/>
    <w:rsid w:val="2B779697"/>
    <w:rsid w:val="2B8B823A"/>
    <w:rsid w:val="2B8FF75B"/>
    <w:rsid w:val="2B99C531"/>
    <w:rsid w:val="2BB0FA97"/>
    <w:rsid w:val="2BB24BC0"/>
    <w:rsid w:val="2BC5383C"/>
    <w:rsid w:val="2BCEF83A"/>
    <w:rsid w:val="2BEA196D"/>
    <w:rsid w:val="2C07B566"/>
    <w:rsid w:val="2C07CBC7"/>
    <w:rsid w:val="2C3EDA24"/>
    <w:rsid w:val="2C66C28A"/>
    <w:rsid w:val="2C7FBD35"/>
    <w:rsid w:val="2CA5F374"/>
    <w:rsid w:val="2CB63DDE"/>
    <w:rsid w:val="2CCF9885"/>
    <w:rsid w:val="2CE475D7"/>
    <w:rsid w:val="2D28DC01"/>
    <w:rsid w:val="2D53E719"/>
    <w:rsid w:val="2D724919"/>
    <w:rsid w:val="2D9F0BFC"/>
    <w:rsid w:val="2DD4D435"/>
    <w:rsid w:val="2DF752D9"/>
    <w:rsid w:val="2E3EFEA3"/>
    <w:rsid w:val="2E4C10ED"/>
    <w:rsid w:val="2E941912"/>
    <w:rsid w:val="2EB07B73"/>
    <w:rsid w:val="2EC4629D"/>
    <w:rsid w:val="2EE8A560"/>
    <w:rsid w:val="2F14A653"/>
    <w:rsid w:val="2F4BE637"/>
    <w:rsid w:val="2F5A8D8B"/>
    <w:rsid w:val="2F621DF3"/>
    <w:rsid w:val="2F6F0124"/>
    <w:rsid w:val="2F715DEE"/>
    <w:rsid w:val="2F7C11BD"/>
    <w:rsid w:val="2F980E68"/>
    <w:rsid w:val="2FB13AE5"/>
    <w:rsid w:val="2FC3E8A3"/>
    <w:rsid w:val="2FDDA329"/>
    <w:rsid w:val="2FE2B572"/>
    <w:rsid w:val="2FFF1F0F"/>
    <w:rsid w:val="3081D907"/>
    <w:rsid w:val="30D53FB0"/>
    <w:rsid w:val="30F6D4EA"/>
    <w:rsid w:val="3107FB0E"/>
    <w:rsid w:val="313A4C75"/>
    <w:rsid w:val="314CD397"/>
    <w:rsid w:val="318FF35F"/>
    <w:rsid w:val="3193E99E"/>
    <w:rsid w:val="31E44170"/>
    <w:rsid w:val="323BA842"/>
    <w:rsid w:val="3279ECA5"/>
    <w:rsid w:val="32817FE4"/>
    <w:rsid w:val="32849397"/>
    <w:rsid w:val="328D87C4"/>
    <w:rsid w:val="329D3FDA"/>
    <w:rsid w:val="32B17B95"/>
    <w:rsid w:val="32C19812"/>
    <w:rsid w:val="3303164A"/>
    <w:rsid w:val="3311B9E6"/>
    <w:rsid w:val="333FC661"/>
    <w:rsid w:val="3370A46F"/>
    <w:rsid w:val="33F5DC50"/>
    <w:rsid w:val="34092B2A"/>
    <w:rsid w:val="341D7EB6"/>
    <w:rsid w:val="346A9F1B"/>
    <w:rsid w:val="3476B29B"/>
    <w:rsid w:val="348BA6B9"/>
    <w:rsid w:val="349550AA"/>
    <w:rsid w:val="34D10D86"/>
    <w:rsid w:val="34F1C66E"/>
    <w:rsid w:val="3509524E"/>
    <w:rsid w:val="35237A34"/>
    <w:rsid w:val="352A8A50"/>
    <w:rsid w:val="3532877C"/>
    <w:rsid w:val="3546A0EF"/>
    <w:rsid w:val="354A1751"/>
    <w:rsid w:val="35528E26"/>
    <w:rsid w:val="35599DED"/>
    <w:rsid w:val="35741E95"/>
    <w:rsid w:val="359E2AE8"/>
    <w:rsid w:val="35B2C087"/>
    <w:rsid w:val="35DFD61E"/>
    <w:rsid w:val="35E9F68D"/>
    <w:rsid w:val="3608620F"/>
    <w:rsid w:val="361C63CA"/>
    <w:rsid w:val="3622E4E3"/>
    <w:rsid w:val="363627F7"/>
    <w:rsid w:val="365E8502"/>
    <w:rsid w:val="36601A42"/>
    <w:rsid w:val="3671D424"/>
    <w:rsid w:val="369AD21B"/>
    <w:rsid w:val="36AD4AF5"/>
    <w:rsid w:val="36ADD5FC"/>
    <w:rsid w:val="36BBFF70"/>
    <w:rsid w:val="36C4BC39"/>
    <w:rsid w:val="36DAD66B"/>
    <w:rsid w:val="36EBBBFA"/>
    <w:rsid w:val="371517ED"/>
    <w:rsid w:val="37332609"/>
    <w:rsid w:val="373643EC"/>
    <w:rsid w:val="3750A0DD"/>
    <w:rsid w:val="3784BCE9"/>
    <w:rsid w:val="37A96C05"/>
    <w:rsid w:val="37CC9711"/>
    <w:rsid w:val="37E06203"/>
    <w:rsid w:val="37F2BAB5"/>
    <w:rsid w:val="37FF4CDE"/>
    <w:rsid w:val="38331005"/>
    <w:rsid w:val="38793287"/>
    <w:rsid w:val="388223BD"/>
    <w:rsid w:val="38F14C1E"/>
    <w:rsid w:val="39057DF6"/>
    <w:rsid w:val="3939C236"/>
    <w:rsid w:val="393AE293"/>
    <w:rsid w:val="393D0DB6"/>
    <w:rsid w:val="3946962F"/>
    <w:rsid w:val="3970FC74"/>
    <w:rsid w:val="39CAC80B"/>
    <w:rsid w:val="39E95EA5"/>
    <w:rsid w:val="3A16E378"/>
    <w:rsid w:val="3A2C9736"/>
    <w:rsid w:val="3A58B341"/>
    <w:rsid w:val="3A83CB51"/>
    <w:rsid w:val="3A97A037"/>
    <w:rsid w:val="3ACBBE80"/>
    <w:rsid w:val="3AE76999"/>
    <w:rsid w:val="3B1C6FA9"/>
    <w:rsid w:val="3B463A17"/>
    <w:rsid w:val="3B5E1B73"/>
    <w:rsid w:val="3B98BB34"/>
    <w:rsid w:val="3BD3139C"/>
    <w:rsid w:val="3BE3FD00"/>
    <w:rsid w:val="3BF840A7"/>
    <w:rsid w:val="3C3BA709"/>
    <w:rsid w:val="3CA65F9B"/>
    <w:rsid w:val="3CA96660"/>
    <w:rsid w:val="3CCFE946"/>
    <w:rsid w:val="3CDAF651"/>
    <w:rsid w:val="3CDCF932"/>
    <w:rsid w:val="3CEFEAA8"/>
    <w:rsid w:val="3D0132F8"/>
    <w:rsid w:val="3D2C77EF"/>
    <w:rsid w:val="3D49C665"/>
    <w:rsid w:val="3D51B988"/>
    <w:rsid w:val="3D99BA51"/>
    <w:rsid w:val="3DDE72E9"/>
    <w:rsid w:val="3DEE2399"/>
    <w:rsid w:val="3DF563B9"/>
    <w:rsid w:val="3E0636FC"/>
    <w:rsid w:val="3E10BDBE"/>
    <w:rsid w:val="3E258FE0"/>
    <w:rsid w:val="3E3F52A6"/>
    <w:rsid w:val="3E52217D"/>
    <w:rsid w:val="3E563797"/>
    <w:rsid w:val="3E5711E4"/>
    <w:rsid w:val="3E7F8057"/>
    <w:rsid w:val="3E8404F9"/>
    <w:rsid w:val="3EAB3AF0"/>
    <w:rsid w:val="3F0134F6"/>
    <w:rsid w:val="3F20A23C"/>
    <w:rsid w:val="3F4FA52D"/>
    <w:rsid w:val="3F6B55C4"/>
    <w:rsid w:val="3F71EDEE"/>
    <w:rsid w:val="3FAC2E72"/>
    <w:rsid w:val="3FDDA744"/>
    <w:rsid w:val="3FFD4AEC"/>
    <w:rsid w:val="4015AE16"/>
    <w:rsid w:val="405A3B01"/>
    <w:rsid w:val="40816727"/>
    <w:rsid w:val="40A03D01"/>
    <w:rsid w:val="40BBA55F"/>
    <w:rsid w:val="40CD1013"/>
    <w:rsid w:val="40E722F8"/>
    <w:rsid w:val="41241CF9"/>
    <w:rsid w:val="41495245"/>
    <w:rsid w:val="416E2D58"/>
    <w:rsid w:val="417C0CFC"/>
    <w:rsid w:val="418ACF18"/>
    <w:rsid w:val="41913C47"/>
    <w:rsid w:val="4198BBBA"/>
    <w:rsid w:val="4198C318"/>
    <w:rsid w:val="41AC6A3E"/>
    <w:rsid w:val="41D6DBDA"/>
    <w:rsid w:val="41F2B0F1"/>
    <w:rsid w:val="42527B92"/>
    <w:rsid w:val="42666631"/>
    <w:rsid w:val="427A8DB8"/>
    <w:rsid w:val="428549DA"/>
    <w:rsid w:val="42BA1BD3"/>
    <w:rsid w:val="42C99DB7"/>
    <w:rsid w:val="42DC7576"/>
    <w:rsid w:val="43133CAF"/>
    <w:rsid w:val="433FF795"/>
    <w:rsid w:val="4352F17A"/>
    <w:rsid w:val="435D006C"/>
    <w:rsid w:val="436332F3"/>
    <w:rsid w:val="4363B3F2"/>
    <w:rsid w:val="436CD87C"/>
    <w:rsid w:val="43A81EDF"/>
    <w:rsid w:val="43BB35C5"/>
    <w:rsid w:val="4403F048"/>
    <w:rsid w:val="4422ABE2"/>
    <w:rsid w:val="44245AB0"/>
    <w:rsid w:val="44321917"/>
    <w:rsid w:val="4447FC13"/>
    <w:rsid w:val="444B5A59"/>
    <w:rsid w:val="4451FC61"/>
    <w:rsid w:val="446E9569"/>
    <w:rsid w:val="4485F4BA"/>
    <w:rsid w:val="4486F56F"/>
    <w:rsid w:val="44883A73"/>
    <w:rsid w:val="44ED0ED3"/>
    <w:rsid w:val="44F531EA"/>
    <w:rsid w:val="451067AC"/>
    <w:rsid w:val="451D936D"/>
    <w:rsid w:val="452408D8"/>
    <w:rsid w:val="4542A405"/>
    <w:rsid w:val="45473A37"/>
    <w:rsid w:val="45861CA9"/>
    <w:rsid w:val="45C580DE"/>
    <w:rsid w:val="45D131F8"/>
    <w:rsid w:val="45F30D3E"/>
    <w:rsid w:val="46116CAB"/>
    <w:rsid w:val="462361D1"/>
    <w:rsid w:val="464A3F77"/>
    <w:rsid w:val="4670A383"/>
    <w:rsid w:val="467F4300"/>
    <w:rsid w:val="4688FB2F"/>
    <w:rsid w:val="468C77F6"/>
    <w:rsid w:val="46904196"/>
    <w:rsid w:val="46F9E0B5"/>
    <w:rsid w:val="46FD3633"/>
    <w:rsid w:val="47182871"/>
    <w:rsid w:val="471D5A33"/>
    <w:rsid w:val="47539712"/>
    <w:rsid w:val="4768E561"/>
    <w:rsid w:val="4769B3E4"/>
    <w:rsid w:val="479BA831"/>
    <w:rsid w:val="47AC5EC7"/>
    <w:rsid w:val="47B9401C"/>
    <w:rsid w:val="47C335E0"/>
    <w:rsid w:val="4801C978"/>
    <w:rsid w:val="485156A7"/>
    <w:rsid w:val="486009D2"/>
    <w:rsid w:val="487B07F8"/>
    <w:rsid w:val="48BE350B"/>
    <w:rsid w:val="48D51C0D"/>
    <w:rsid w:val="48E3860B"/>
    <w:rsid w:val="48FF99EB"/>
    <w:rsid w:val="490F5E18"/>
    <w:rsid w:val="4933979A"/>
    <w:rsid w:val="495D2A3A"/>
    <w:rsid w:val="496BF6A4"/>
    <w:rsid w:val="49827D8A"/>
    <w:rsid w:val="49AB6562"/>
    <w:rsid w:val="49C5ACFB"/>
    <w:rsid w:val="49E9AB99"/>
    <w:rsid w:val="49ED62EC"/>
    <w:rsid w:val="49F67088"/>
    <w:rsid w:val="4A2152D3"/>
    <w:rsid w:val="4A34773D"/>
    <w:rsid w:val="4A34F3D4"/>
    <w:rsid w:val="4A577E67"/>
    <w:rsid w:val="4A682025"/>
    <w:rsid w:val="4A69F246"/>
    <w:rsid w:val="4A7D71A2"/>
    <w:rsid w:val="4A9A3346"/>
    <w:rsid w:val="4AA4D062"/>
    <w:rsid w:val="4AC1BD36"/>
    <w:rsid w:val="4AD59A69"/>
    <w:rsid w:val="4AE47D11"/>
    <w:rsid w:val="4AFEC03E"/>
    <w:rsid w:val="4B02D334"/>
    <w:rsid w:val="4B1695C8"/>
    <w:rsid w:val="4B2FE2F3"/>
    <w:rsid w:val="4B6F309E"/>
    <w:rsid w:val="4B825050"/>
    <w:rsid w:val="4B866DE2"/>
    <w:rsid w:val="4B8791EA"/>
    <w:rsid w:val="4B987974"/>
    <w:rsid w:val="4BABAAC5"/>
    <w:rsid w:val="4C088CA5"/>
    <w:rsid w:val="4C2EC227"/>
    <w:rsid w:val="4C59F5CD"/>
    <w:rsid w:val="4C74142C"/>
    <w:rsid w:val="4C92D507"/>
    <w:rsid w:val="4CA7764E"/>
    <w:rsid w:val="4CAB008F"/>
    <w:rsid w:val="4CC44955"/>
    <w:rsid w:val="4D0E2315"/>
    <w:rsid w:val="4D84F08E"/>
    <w:rsid w:val="4D8A038B"/>
    <w:rsid w:val="4DC22D25"/>
    <w:rsid w:val="4E0FBEC7"/>
    <w:rsid w:val="4E3F6E44"/>
    <w:rsid w:val="4E54155F"/>
    <w:rsid w:val="4E8B982F"/>
    <w:rsid w:val="4ED51206"/>
    <w:rsid w:val="4EE5A5A2"/>
    <w:rsid w:val="4EF7BCDE"/>
    <w:rsid w:val="4EF931D7"/>
    <w:rsid w:val="4F1EB47A"/>
    <w:rsid w:val="4F2CB4B9"/>
    <w:rsid w:val="4F431439"/>
    <w:rsid w:val="4F547C0C"/>
    <w:rsid w:val="4F5E45F5"/>
    <w:rsid w:val="4F6184F1"/>
    <w:rsid w:val="4F6D4C8F"/>
    <w:rsid w:val="4F87B40C"/>
    <w:rsid w:val="4F896714"/>
    <w:rsid w:val="4F8E311E"/>
    <w:rsid w:val="4F987CFC"/>
    <w:rsid w:val="4FA08958"/>
    <w:rsid w:val="4FBA68F1"/>
    <w:rsid w:val="4FF077FA"/>
    <w:rsid w:val="5005A878"/>
    <w:rsid w:val="5043A836"/>
    <w:rsid w:val="5045AF5E"/>
    <w:rsid w:val="5070482B"/>
    <w:rsid w:val="50B75AF1"/>
    <w:rsid w:val="50C76346"/>
    <w:rsid w:val="50C9469E"/>
    <w:rsid w:val="50E0869C"/>
    <w:rsid w:val="50F791D0"/>
    <w:rsid w:val="5119661F"/>
    <w:rsid w:val="516F4EDA"/>
    <w:rsid w:val="5197E76C"/>
    <w:rsid w:val="51B92C64"/>
    <w:rsid w:val="51D8DD04"/>
    <w:rsid w:val="51DCF78B"/>
    <w:rsid w:val="51E33930"/>
    <w:rsid w:val="5202C884"/>
    <w:rsid w:val="520CE2B2"/>
    <w:rsid w:val="523F765D"/>
    <w:rsid w:val="52925CD4"/>
    <w:rsid w:val="529A521D"/>
    <w:rsid w:val="52A0F87F"/>
    <w:rsid w:val="52B79F8E"/>
    <w:rsid w:val="52BB431A"/>
    <w:rsid w:val="52C32D16"/>
    <w:rsid w:val="52D1C9AF"/>
    <w:rsid w:val="52DD5D12"/>
    <w:rsid w:val="52E9624B"/>
    <w:rsid w:val="531B3B1B"/>
    <w:rsid w:val="531C9CEB"/>
    <w:rsid w:val="53214028"/>
    <w:rsid w:val="534B4BA9"/>
    <w:rsid w:val="5352FFED"/>
    <w:rsid w:val="5357B2C3"/>
    <w:rsid w:val="535D0097"/>
    <w:rsid w:val="53969C0F"/>
    <w:rsid w:val="539DB085"/>
    <w:rsid w:val="53C8C491"/>
    <w:rsid w:val="53E2AD19"/>
    <w:rsid w:val="53E9B857"/>
    <w:rsid w:val="540A1CA1"/>
    <w:rsid w:val="54253385"/>
    <w:rsid w:val="546AACF1"/>
    <w:rsid w:val="5486EADD"/>
    <w:rsid w:val="548A2289"/>
    <w:rsid w:val="54C62028"/>
    <w:rsid w:val="550F64E9"/>
    <w:rsid w:val="551B31C1"/>
    <w:rsid w:val="554B1236"/>
    <w:rsid w:val="55C19502"/>
    <w:rsid w:val="55F1E7A8"/>
    <w:rsid w:val="55F2CAD7"/>
    <w:rsid w:val="562A41B0"/>
    <w:rsid w:val="5669F5BD"/>
    <w:rsid w:val="56780084"/>
    <w:rsid w:val="56830653"/>
    <w:rsid w:val="56997838"/>
    <w:rsid w:val="56F762F9"/>
    <w:rsid w:val="56FC0552"/>
    <w:rsid w:val="575CEE48"/>
    <w:rsid w:val="5777CD1E"/>
    <w:rsid w:val="57AB42F4"/>
    <w:rsid w:val="57BAB040"/>
    <w:rsid w:val="57C91B3D"/>
    <w:rsid w:val="57FA8F68"/>
    <w:rsid w:val="5806DE1F"/>
    <w:rsid w:val="580B9F24"/>
    <w:rsid w:val="58433269"/>
    <w:rsid w:val="5889ADDA"/>
    <w:rsid w:val="58A20E66"/>
    <w:rsid w:val="58B27B12"/>
    <w:rsid w:val="590D2FF5"/>
    <w:rsid w:val="593B7CDF"/>
    <w:rsid w:val="596B7A28"/>
    <w:rsid w:val="59920227"/>
    <w:rsid w:val="59E18B71"/>
    <w:rsid w:val="59F7B1B3"/>
    <w:rsid w:val="5A350E07"/>
    <w:rsid w:val="5A632B7D"/>
    <w:rsid w:val="5A69B7B1"/>
    <w:rsid w:val="5A6DDE70"/>
    <w:rsid w:val="5A8764E5"/>
    <w:rsid w:val="5A8B8581"/>
    <w:rsid w:val="5A96E5B3"/>
    <w:rsid w:val="5AA1A55C"/>
    <w:rsid w:val="5AC312E8"/>
    <w:rsid w:val="5B0208FB"/>
    <w:rsid w:val="5B128021"/>
    <w:rsid w:val="5B31C38F"/>
    <w:rsid w:val="5B44EC02"/>
    <w:rsid w:val="5B4D55DE"/>
    <w:rsid w:val="5B599C12"/>
    <w:rsid w:val="5B62248B"/>
    <w:rsid w:val="5B694BA6"/>
    <w:rsid w:val="5B99D9EA"/>
    <w:rsid w:val="5BA450CE"/>
    <w:rsid w:val="5BB849AB"/>
    <w:rsid w:val="5BBBC3F5"/>
    <w:rsid w:val="5BBEC375"/>
    <w:rsid w:val="5BC15FFA"/>
    <w:rsid w:val="5BEC3217"/>
    <w:rsid w:val="5C0EBAC9"/>
    <w:rsid w:val="5C11AF70"/>
    <w:rsid w:val="5C26AB0E"/>
    <w:rsid w:val="5C2ACE1F"/>
    <w:rsid w:val="5C4ACCD9"/>
    <w:rsid w:val="5C54A009"/>
    <w:rsid w:val="5CD53A17"/>
    <w:rsid w:val="5CE5A4C9"/>
    <w:rsid w:val="5D0B69E3"/>
    <w:rsid w:val="5D322C89"/>
    <w:rsid w:val="5D42CB0B"/>
    <w:rsid w:val="5D92D592"/>
    <w:rsid w:val="5DAADC75"/>
    <w:rsid w:val="5DF56557"/>
    <w:rsid w:val="5E2FEC15"/>
    <w:rsid w:val="5E514928"/>
    <w:rsid w:val="5E5D529E"/>
    <w:rsid w:val="5E74D1AA"/>
    <w:rsid w:val="5E9E27EC"/>
    <w:rsid w:val="5EA33420"/>
    <w:rsid w:val="5EA7A7AC"/>
    <w:rsid w:val="5EAB7C7E"/>
    <w:rsid w:val="5EAC1C49"/>
    <w:rsid w:val="5ED1C92B"/>
    <w:rsid w:val="5ED594B9"/>
    <w:rsid w:val="5EDA17D8"/>
    <w:rsid w:val="5F523FAF"/>
    <w:rsid w:val="5FA571E2"/>
    <w:rsid w:val="5FC306BB"/>
    <w:rsid w:val="5FF3FD42"/>
    <w:rsid w:val="5FFB3DAA"/>
    <w:rsid w:val="601AC6F7"/>
    <w:rsid w:val="601CB3F0"/>
    <w:rsid w:val="60212060"/>
    <w:rsid w:val="6034AA6D"/>
    <w:rsid w:val="607F8F6C"/>
    <w:rsid w:val="6084A596"/>
    <w:rsid w:val="60B66CAC"/>
    <w:rsid w:val="61884951"/>
    <w:rsid w:val="61903F9F"/>
    <w:rsid w:val="61BB8396"/>
    <w:rsid w:val="61E6C165"/>
    <w:rsid w:val="621B44E2"/>
    <w:rsid w:val="623AB333"/>
    <w:rsid w:val="625FD156"/>
    <w:rsid w:val="626393F9"/>
    <w:rsid w:val="6274A301"/>
    <w:rsid w:val="62CAA092"/>
    <w:rsid w:val="62D1A4C7"/>
    <w:rsid w:val="62EA52D2"/>
    <w:rsid w:val="62EC334C"/>
    <w:rsid w:val="62F2873D"/>
    <w:rsid w:val="632FAC25"/>
    <w:rsid w:val="63355634"/>
    <w:rsid w:val="63DAAC39"/>
    <w:rsid w:val="63EB582B"/>
    <w:rsid w:val="6401A945"/>
    <w:rsid w:val="6402F548"/>
    <w:rsid w:val="64580C8F"/>
    <w:rsid w:val="6458CC6E"/>
    <w:rsid w:val="6471DE82"/>
    <w:rsid w:val="64787CD2"/>
    <w:rsid w:val="64AD8666"/>
    <w:rsid w:val="64BFEA13"/>
    <w:rsid w:val="64C20295"/>
    <w:rsid w:val="64E194EF"/>
    <w:rsid w:val="64E2661E"/>
    <w:rsid w:val="654B9A1D"/>
    <w:rsid w:val="65595FC0"/>
    <w:rsid w:val="655EEB22"/>
    <w:rsid w:val="65994B91"/>
    <w:rsid w:val="65A29E7F"/>
    <w:rsid w:val="65B3AD06"/>
    <w:rsid w:val="65CD81E2"/>
    <w:rsid w:val="65E22814"/>
    <w:rsid w:val="665BACB8"/>
    <w:rsid w:val="66667279"/>
    <w:rsid w:val="66A74BC9"/>
    <w:rsid w:val="66DF98EE"/>
    <w:rsid w:val="66FF7AFE"/>
    <w:rsid w:val="6726CCF7"/>
    <w:rsid w:val="672885E3"/>
    <w:rsid w:val="672B9505"/>
    <w:rsid w:val="672DC532"/>
    <w:rsid w:val="6769B590"/>
    <w:rsid w:val="679961EC"/>
    <w:rsid w:val="67AB26DC"/>
    <w:rsid w:val="67C40F10"/>
    <w:rsid w:val="67CB3AAF"/>
    <w:rsid w:val="67D29200"/>
    <w:rsid w:val="67E58165"/>
    <w:rsid w:val="685ED27C"/>
    <w:rsid w:val="685FBC20"/>
    <w:rsid w:val="68782DF9"/>
    <w:rsid w:val="68893BC5"/>
    <w:rsid w:val="688FAB9E"/>
    <w:rsid w:val="68C6238C"/>
    <w:rsid w:val="68E154A4"/>
    <w:rsid w:val="68EFBC98"/>
    <w:rsid w:val="69042E4D"/>
    <w:rsid w:val="69047625"/>
    <w:rsid w:val="6935324D"/>
    <w:rsid w:val="694CE461"/>
    <w:rsid w:val="69851C0B"/>
    <w:rsid w:val="699879DA"/>
    <w:rsid w:val="699B48BC"/>
    <w:rsid w:val="69AFA3C0"/>
    <w:rsid w:val="69D15F42"/>
    <w:rsid w:val="6A055EC6"/>
    <w:rsid w:val="6A08F84B"/>
    <w:rsid w:val="6A2BAEBF"/>
    <w:rsid w:val="6A3BF246"/>
    <w:rsid w:val="6AA50A8C"/>
    <w:rsid w:val="6ACFEADD"/>
    <w:rsid w:val="6AEDDE10"/>
    <w:rsid w:val="6AF82B45"/>
    <w:rsid w:val="6B3422A2"/>
    <w:rsid w:val="6B413F29"/>
    <w:rsid w:val="6B505A8F"/>
    <w:rsid w:val="6B63EA0B"/>
    <w:rsid w:val="6B78F067"/>
    <w:rsid w:val="6B7CF47C"/>
    <w:rsid w:val="6B8D9D4B"/>
    <w:rsid w:val="6BAF9828"/>
    <w:rsid w:val="6BDC4493"/>
    <w:rsid w:val="6C0A5373"/>
    <w:rsid w:val="6C18F15F"/>
    <w:rsid w:val="6C5DF4FD"/>
    <w:rsid w:val="6C5F5F39"/>
    <w:rsid w:val="6CB6D9E0"/>
    <w:rsid w:val="6D1B8A7A"/>
    <w:rsid w:val="6D3EF915"/>
    <w:rsid w:val="6D854905"/>
    <w:rsid w:val="6D9D358B"/>
    <w:rsid w:val="6DB292F2"/>
    <w:rsid w:val="6DE46005"/>
    <w:rsid w:val="6DE7CFC4"/>
    <w:rsid w:val="6E10EF99"/>
    <w:rsid w:val="6E1948C1"/>
    <w:rsid w:val="6E3B9EC3"/>
    <w:rsid w:val="6E60651A"/>
    <w:rsid w:val="6E6D63CB"/>
    <w:rsid w:val="6E7AB9D3"/>
    <w:rsid w:val="6EC0B2BA"/>
    <w:rsid w:val="6ED46A0C"/>
    <w:rsid w:val="6EEE1752"/>
    <w:rsid w:val="6EF1FD2A"/>
    <w:rsid w:val="6EF4558A"/>
    <w:rsid w:val="6EFBEA34"/>
    <w:rsid w:val="6F010C4F"/>
    <w:rsid w:val="6F4FEB6B"/>
    <w:rsid w:val="6F7EA8B4"/>
    <w:rsid w:val="6F8BB4A4"/>
    <w:rsid w:val="6F8F35F5"/>
    <w:rsid w:val="6F993F14"/>
    <w:rsid w:val="6F9FB5E8"/>
    <w:rsid w:val="6FFA94D9"/>
    <w:rsid w:val="700A8A40"/>
    <w:rsid w:val="7018012B"/>
    <w:rsid w:val="701CB89A"/>
    <w:rsid w:val="703D9AE9"/>
    <w:rsid w:val="7043EF75"/>
    <w:rsid w:val="7047670A"/>
    <w:rsid w:val="70684981"/>
    <w:rsid w:val="7075F9DA"/>
    <w:rsid w:val="708B5879"/>
    <w:rsid w:val="709E0561"/>
    <w:rsid w:val="70A93FA0"/>
    <w:rsid w:val="70E8C31E"/>
    <w:rsid w:val="7102E904"/>
    <w:rsid w:val="710BD44F"/>
    <w:rsid w:val="711D1F43"/>
    <w:rsid w:val="71204CAF"/>
    <w:rsid w:val="71454941"/>
    <w:rsid w:val="714B2B98"/>
    <w:rsid w:val="715724AB"/>
    <w:rsid w:val="71747DDD"/>
    <w:rsid w:val="7181A7E7"/>
    <w:rsid w:val="71A12C57"/>
    <w:rsid w:val="71A7B0DD"/>
    <w:rsid w:val="71F9928C"/>
    <w:rsid w:val="722DC01D"/>
    <w:rsid w:val="72466493"/>
    <w:rsid w:val="725823DF"/>
    <w:rsid w:val="725982B4"/>
    <w:rsid w:val="72D26894"/>
    <w:rsid w:val="7303B6DF"/>
    <w:rsid w:val="73183832"/>
    <w:rsid w:val="73B3F900"/>
    <w:rsid w:val="73FE59FF"/>
    <w:rsid w:val="7416FAC8"/>
    <w:rsid w:val="742E84C1"/>
    <w:rsid w:val="7435EDF5"/>
    <w:rsid w:val="74439C12"/>
    <w:rsid w:val="74554C65"/>
    <w:rsid w:val="746C6573"/>
    <w:rsid w:val="74A3B0A6"/>
    <w:rsid w:val="74D3ECB1"/>
    <w:rsid w:val="74D54B8D"/>
    <w:rsid w:val="74DDFB63"/>
    <w:rsid w:val="74F9A151"/>
    <w:rsid w:val="7508CA85"/>
    <w:rsid w:val="750BED8E"/>
    <w:rsid w:val="7548F67A"/>
    <w:rsid w:val="75498715"/>
    <w:rsid w:val="7552C13A"/>
    <w:rsid w:val="756A1DAD"/>
    <w:rsid w:val="7570A7A9"/>
    <w:rsid w:val="757E33C3"/>
    <w:rsid w:val="75A5677A"/>
    <w:rsid w:val="75C26315"/>
    <w:rsid w:val="75C3D71A"/>
    <w:rsid w:val="75C8516A"/>
    <w:rsid w:val="75FBB269"/>
    <w:rsid w:val="76298850"/>
    <w:rsid w:val="763E615B"/>
    <w:rsid w:val="766B1CFD"/>
    <w:rsid w:val="766CD15D"/>
    <w:rsid w:val="7691C3DC"/>
    <w:rsid w:val="76A33474"/>
    <w:rsid w:val="76A63B6C"/>
    <w:rsid w:val="76BA804E"/>
    <w:rsid w:val="76BADCA3"/>
    <w:rsid w:val="770273F0"/>
    <w:rsid w:val="7706F56F"/>
    <w:rsid w:val="770EED8B"/>
    <w:rsid w:val="7733B7BC"/>
    <w:rsid w:val="774F9D59"/>
    <w:rsid w:val="7788B7AE"/>
    <w:rsid w:val="778BA452"/>
    <w:rsid w:val="77BBA65E"/>
    <w:rsid w:val="77C2BC42"/>
    <w:rsid w:val="77D26D3B"/>
    <w:rsid w:val="77DA2558"/>
    <w:rsid w:val="782CBA8A"/>
    <w:rsid w:val="7833E6DA"/>
    <w:rsid w:val="783CF71D"/>
    <w:rsid w:val="788E1816"/>
    <w:rsid w:val="78A110B1"/>
    <w:rsid w:val="78C23D6A"/>
    <w:rsid w:val="7906B1FC"/>
    <w:rsid w:val="791BC764"/>
    <w:rsid w:val="7927ABC5"/>
    <w:rsid w:val="797D971A"/>
    <w:rsid w:val="79BDF281"/>
    <w:rsid w:val="79C69CEC"/>
    <w:rsid w:val="79D9896F"/>
    <w:rsid w:val="7A260054"/>
    <w:rsid w:val="7A32FAE5"/>
    <w:rsid w:val="7A4224A3"/>
    <w:rsid w:val="7A6557F6"/>
    <w:rsid w:val="7A7A1AB0"/>
    <w:rsid w:val="7A83EAED"/>
    <w:rsid w:val="7AC7BAF1"/>
    <w:rsid w:val="7ADB1ABD"/>
    <w:rsid w:val="7B65351F"/>
    <w:rsid w:val="7BBCA69A"/>
    <w:rsid w:val="7BE57C80"/>
    <w:rsid w:val="7BF8AA87"/>
    <w:rsid w:val="7C585324"/>
    <w:rsid w:val="7C9E7BE4"/>
    <w:rsid w:val="7CAD967B"/>
    <w:rsid w:val="7D2A3829"/>
    <w:rsid w:val="7D7A53CD"/>
    <w:rsid w:val="7D88E7AC"/>
    <w:rsid w:val="7DA0AE90"/>
    <w:rsid w:val="7DD86665"/>
    <w:rsid w:val="7E2ECF71"/>
    <w:rsid w:val="7E4D5734"/>
    <w:rsid w:val="7E7EC990"/>
    <w:rsid w:val="7E81BDDF"/>
    <w:rsid w:val="7EDA162A"/>
    <w:rsid w:val="7EDB4D79"/>
    <w:rsid w:val="7EE30CE8"/>
    <w:rsid w:val="7F1E1408"/>
    <w:rsid w:val="7F28DA43"/>
    <w:rsid w:val="7F2E285B"/>
    <w:rsid w:val="7F3EB76A"/>
    <w:rsid w:val="7F4A8E19"/>
    <w:rsid w:val="7F51E8B9"/>
    <w:rsid w:val="7F5A9539"/>
    <w:rsid w:val="7F69D361"/>
    <w:rsid w:val="7F7742DA"/>
    <w:rsid w:val="7F8B4365"/>
    <w:rsid w:val="7FA7B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1B0E"/>
  <w15:chartTrackingRefBased/>
  <w15:docId w15:val="{F0B76083-A382-466F-91B0-3FB79361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D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0986"/>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semiHidden/>
    <w:unhideWhenUsed/>
    <w:qFormat/>
    <w:rsid w:val="00E93D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1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1BD"/>
  </w:style>
  <w:style w:type="paragraph" w:styleId="Footer">
    <w:name w:val="footer"/>
    <w:basedOn w:val="Normal"/>
    <w:link w:val="FooterChar"/>
    <w:uiPriority w:val="99"/>
    <w:unhideWhenUsed/>
    <w:rsid w:val="00A51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1B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L,Bullet 1"/>
    <w:basedOn w:val="Normal"/>
    <w:link w:val="ListParagraphChar"/>
    <w:uiPriority w:val="34"/>
    <w:qFormat/>
    <w:rsid w:val="009615E2"/>
    <w:pPr>
      <w:ind w:left="720"/>
      <w:contextualSpacing/>
    </w:pPr>
  </w:style>
  <w:style w:type="character" w:styleId="Hyperlink">
    <w:name w:val="Hyperlink"/>
    <w:basedOn w:val="DefaultParagraphFont"/>
    <w:uiPriority w:val="99"/>
    <w:unhideWhenUsed/>
    <w:rsid w:val="009615E2"/>
    <w:rPr>
      <w:color w:val="0563C1"/>
      <w:u w:val="single"/>
    </w:rPr>
  </w:style>
  <w:style w:type="character" w:customStyle="1" w:styleId="mandatoryindent1">
    <w:name w:val="mandatoryindent1"/>
    <w:basedOn w:val="DefaultParagraphFont"/>
    <w:uiPriority w:val="99"/>
    <w:rsid w:val="009615E2"/>
    <w:rPr>
      <w:rFonts w:ascii="Times New Roman" w:hAnsi="Times New Roman" w:cs="Times New Roman" w:hint="default"/>
    </w:rPr>
  </w:style>
  <w:style w:type="paragraph" w:customStyle="1" w:styleId="Default">
    <w:name w:val="Default"/>
    <w:rsid w:val="00BF0EDA"/>
    <w:pPr>
      <w:autoSpaceDE w:val="0"/>
      <w:autoSpaceDN w:val="0"/>
      <w:adjustRightInd w:val="0"/>
      <w:spacing w:after="0" w:line="240" w:lineRule="auto"/>
    </w:pPr>
    <w:rPr>
      <w:rFonts w:ascii="Arial" w:hAnsi="Arial" w:cs="Arial"/>
      <w:color w:val="000000"/>
      <w:sz w:val="24"/>
      <w:szCs w:val="24"/>
    </w:rPr>
  </w:style>
  <w:style w:type="character" w:customStyle="1" w:styleId="MainBodyTextChar">
    <w:name w:val="Main Body Text Char"/>
    <w:basedOn w:val="DefaultParagraphFont"/>
    <w:link w:val="MainBodyText"/>
    <w:locked/>
    <w:rsid w:val="00C4486B"/>
    <w:rPr>
      <w:rFonts w:ascii="Arial" w:hAnsi="Arial" w:cs="Arial"/>
    </w:rPr>
  </w:style>
  <w:style w:type="paragraph" w:customStyle="1" w:styleId="MainBodyText">
    <w:name w:val="Main Body Text"/>
    <w:basedOn w:val="Normal"/>
    <w:link w:val="MainBodyTextChar"/>
    <w:qFormat/>
    <w:rsid w:val="00C4486B"/>
    <w:pPr>
      <w:spacing w:after="120" w:line="360" w:lineRule="auto"/>
      <w:ind w:left="720"/>
    </w:pPr>
    <w:rPr>
      <w:rFonts w:ascii="Arial" w:hAnsi="Arial" w:cs="Arial"/>
    </w:rPr>
  </w:style>
  <w:style w:type="paragraph" w:styleId="Revision">
    <w:name w:val="Revision"/>
    <w:hidden/>
    <w:uiPriority w:val="99"/>
    <w:semiHidden/>
    <w:rsid w:val="00E21EDD"/>
    <w:pPr>
      <w:spacing w:after="0" w:line="240" w:lineRule="auto"/>
    </w:pPr>
  </w:style>
  <w:style w:type="character" w:customStyle="1" w:styleId="Heading2Char">
    <w:name w:val="Heading 2 Char"/>
    <w:basedOn w:val="DefaultParagraphFont"/>
    <w:link w:val="Heading2"/>
    <w:uiPriority w:val="9"/>
    <w:rsid w:val="006F0986"/>
    <w:rPr>
      <w:rFonts w:ascii="Arial" w:eastAsiaTheme="majorEastAsia" w:hAnsi="Arial" w:cstheme="majorBidi"/>
      <w:b/>
      <w:sz w:val="24"/>
      <w:szCs w:val="26"/>
    </w:rPr>
  </w:style>
  <w:style w:type="character" w:styleId="CommentReference">
    <w:name w:val="annotation reference"/>
    <w:basedOn w:val="DefaultParagraphFont"/>
    <w:uiPriority w:val="99"/>
    <w:semiHidden/>
    <w:unhideWhenUsed/>
    <w:rsid w:val="006F0986"/>
    <w:rPr>
      <w:sz w:val="16"/>
      <w:szCs w:val="16"/>
    </w:rPr>
  </w:style>
  <w:style w:type="paragraph" w:styleId="CommentText">
    <w:name w:val="annotation text"/>
    <w:basedOn w:val="Normal"/>
    <w:link w:val="CommentTextChar"/>
    <w:uiPriority w:val="99"/>
    <w:unhideWhenUsed/>
    <w:rsid w:val="006F0986"/>
    <w:pPr>
      <w:spacing w:line="240" w:lineRule="auto"/>
    </w:pPr>
    <w:rPr>
      <w:sz w:val="20"/>
      <w:szCs w:val="20"/>
    </w:rPr>
  </w:style>
  <w:style w:type="character" w:customStyle="1" w:styleId="CommentTextChar">
    <w:name w:val="Comment Text Char"/>
    <w:basedOn w:val="DefaultParagraphFont"/>
    <w:link w:val="CommentText"/>
    <w:uiPriority w:val="99"/>
    <w:rsid w:val="006F0986"/>
    <w:rPr>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F0986"/>
  </w:style>
  <w:style w:type="paragraph" w:styleId="BodyText">
    <w:name w:val="Body Text"/>
    <w:basedOn w:val="Normal"/>
    <w:link w:val="BodyTextChar"/>
    <w:uiPriority w:val="99"/>
    <w:semiHidden/>
    <w:unhideWhenUsed/>
    <w:rsid w:val="00BA2D39"/>
    <w:pPr>
      <w:spacing w:after="120"/>
    </w:pPr>
  </w:style>
  <w:style w:type="character" w:customStyle="1" w:styleId="BodyTextChar">
    <w:name w:val="Body Text Char"/>
    <w:basedOn w:val="DefaultParagraphFont"/>
    <w:link w:val="BodyText"/>
    <w:uiPriority w:val="99"/>
    <w:semiHidden/>
    <w:rsid w:val="00BA2D39"/>
  </w:style>
  <w:style w:type="paragraph" w:customStyle="1" w:styleId="I1">
    <w:name w:val="I1"/>
    <w:basedOn w:val="Normal"/>
    <w:rsid w:val="00BA2D39"/>
    <w:pPr>
      <w:numPr>
        <w:numId w:val="12"/>
      </w:numPr>
      <w:spacing w:after="240" w:line="32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97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7F"/>
    <w:rPr>
      <w:rFonts w:ascii="Segoe UI" w:hAnsi="Segoe UI" w:cs="Segoe UI"/>
      <w:sz w:val="18"/>
      <w:szCs w:val="18"/>
    </w:rPr>
  </w:style>
  <w:style w:type="paragraph" w:styleId="TOC2">
    <w:name w:val="toc 2"/>
    <w:basedOn w:val="Normal"/>
    <w:next w:val="Normal"/>
    <w:autoRedefine/>
    <w:uiPriority w:val="39"/>
    <w:unhideWhenUsed/>
    <w:rsid w:val="008912DA"/>
    <w:pPr>
      <w:tabs>
        <w:tab w:val="left" w:pos="709"/>
        <w:tab w:val="right" w:leader="dot" w:pos="9016"/>
      </w:tabs>
      <w:spacing w:after="100"/>
      <w:ind w:left="220"/>
    </w:pPr>
  </w:style>
  <w:style w:type="character" w:customStyle="1" w:styleId="Heading1Char">
    <w:name w:val="Heading 1 Char"/>
    <w:basedOn w:val="DefaultParagraphFont"/>
    <w:link w:val="Heading1"/>
    <w:uiPriority w:val="9"/>
    <w:rsid w:val="00D61D4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1D41"/>
    <w:pPr>
      <w:outlineLvl w:val="9"/>
    </w:pPr>
    <w:rPr>
      <w:lang w:val="en-US"/>
    </w:rPr>
  </w:style>
  <w:style w:type="paragraph" w:styleId="CommentSubject">
    <w:name w:val="annotation subject"/>
    <w:basedOn w:val="CommentText"/>
    <w:next w:val="CommentText"/>
    <w:link w:val="CommentSubjectChar"/>
    <w:uiPriority w:val="99"/>
    <w:semiHidden/>
    <w:unhideWhenUsed/>
    <w:rsid w:val="00F935A3"/>
    <w:rPr>
      <w:b/>
      <w:bCs/>
    </w:rPr>
  </w:style>
  <w:style w:type="character" w:customStyle="1" w:styleId="CommentSubjectChar">
    <w:name w:val="Comment Subject Char"/>
    <w:basedOn w:val="CommentTextChar"/>
    <w:link w:val="CommentSubject"/>
    <w:uiPriority w:val="99"/>
    <w:semiHidden/>
    <w:rsid w:val="00F935A3"/>
    <w:rPr>
      <w:b/>
      <w:bCs/>
      <w:sz w:val="20"/>
      <w:szCs w:val="20"/>
    </w:rPr>
  </w:style>
  <w:style w:type="character" w:styleId="FollowedHyperlink">
    <w:name w:val="FollowedHyperlink"/>
    <w:basedOn w:val="DefaultParagraphFont"/>
    <w:uiPriority w:val="99"/>
    <w:semiHidden/>
    <w:unhideWhenUsed/>
    <w:rsid w:val="00062599"/>
    <w:rPr>
      <w:color w:val="954F72" w:themeColor="followedHyperlink"/>
      <w:u w:val="single"/>
    </w:rPr>
  </w:style>
  <w:style w:type="paragraph" w:customStyle="1" w:styleId="Level2">
    <w:name w:val="Level 2"/>
    <w:basedOn w:val="Normal"/>
    <w:rsid w:val="005E620F"/>
    <w:pPr>
      <w:spacing w:before="120" w:after="120" w:line="312" w:lineRule="auto"/>
      <w:ind w:left="851" w:hanging="851"/>
    </w:pPr>
    <w:rPr>
      <w:rFonts w:ascii="Arial" w:hAnsi="Arial" w:cs="Arial"/>
    </w:rPr>
  </w:style>
  <w:style w:type="paragraph" w:customStyle="1" w:styleId="Level1">
    <w:name w:val="Level 1"/>
    <w:basedOn w:val="Normal"/>
    <w:rsid w:val="005E620F"/>
    <w:pPr>
      <w:keepNext/>
      <w:tabs>
        <w:tab w:val="num" w:pos="360"/>
      </w:tabs>
      <w:spacing w:before="240" w:after="240" w:line="312" w:lineRule="auto"/>
      <w:ind w:left="851" w:hanging="851"/>
    </w:pPr>
    <w:rPr>
      <w:rFonts w:ascii="Arial Bold" w:hAnsi="Arial Bold" w:cs="Calibri"/>
      <w:b/>
      <w:bCs/>
      <w:caps/>
    </w:rPr>
  </w:style>
  <w:style w:type="paragraph" w:customStyle="1" w:styleId="Level3">
    <w:name w:val="Level 3"/>
    <w:basedOn w:val="Normal"/>
    <w:rsid w:val="005E620F"/>
    <w:pPr>
      <w:spacing w:before="120" w:after="120" w:line="312" w:lineRule="auto"/>
      <w:ind w:left="1985" w:hanging="567"/>
    </w:pPr>
    <w:rPr>
      <w:rFonts w:ascii="Arial" w:hAnsi="Arial" w:cs="Arial"/>
    </w:rPr>
  </w:style>
  <w:style w:type="paragraph" w:customStyle="1" w:styleId="Level4">
    <w:name w:val="Level 4"/>
    <w:basedOn w:val="Normal"/>
    <w:rsid w:val="005E620F"/>
    <w:pPr>
      <w:spacing w:before="120" w:after="120" w:line="312" w:lineRule="auto"/>
      <w:ind w:left="3119" w:hanging="567"/>
    </w:pPr>
    <w:rPr>
      <w:rFonts w:ascii="Arial" w:hAnsi="Arial" w:cs="Arial"/>
    </w:rPr>
  </w:style>
  <w:style w:type="paragraph" w:customStyle="1" w:styleId="Level5">
    <w:name w:val="Level 5"/>
    <w:basedOn w:val="Normal"/>
    <w:rsid w:val="005E620F"/>
    <w:pPr>
      <w:spacing w:before="120" w:after="120" w:line="312" w:lineRule="auto"/>
      <w:ind w:left="3686" w:hanging="567"/>
    </w:pPr>
    <w:rPr>
      <w:rFonts w:ascii="Arial" w:hAnsi="Arial" w:cs="Arial"/>
    </w:rPr>
  </w:style>
  <w:style w:type="paragraph" w:customStyle="1" w:styleId="Level6">
    <w:name w:val="Level 6"/>
    <w:basedOn w:val="Normal"/>
    <w:rsid w:val="005E620F"/>
    <w:pPr>
      <w:spacing w:before="120" w:after="120" w:line="312" w:lineRule="auto"/>
      <w:ind w:left="4253" w:hanging="567"/>
    </w:pPr>
    <w:rPr>
      <w:rFonts w:ascii="Arial" w:hAnsi="Arial" w:cs="Arial"/>
    </w:rPr>
  </w:style>
  <w:style w:type="paragraph" w:customStyle="1" w:styleId="Level7">
    <w:name w:val="Level 7"/>
    <w:basedOn w:val="Normal"/>
    <w:rsid w:val="005E620F"/>
    <w:pPr>
      <w:spacing w:before="120" w:after="120" w:line="312" w:lineRule="auto"/>
      <w:ind w:left="4820" w:hanging="567"/>
    </w:pPr>
    <w:rPr>
      <w:rFonts w:ascii="Arial" w:hAnsi="Arial" w:cs="Arial"/>
    </w:rPr>
  </w:style>
  <w:style w:type="paragraph" w:customStyle="1" w:styleId="Level8">
    <w:name w:val="Level 8"/>
    <w:basedOn w:val="Normal"/>
    <w:rsid w:val="005E620F"/>
    <w:pPr>
      <w:spacing w:before="120" w:after="120" w:line="312" w:lineRule="auto"/>
      <w:ind w:left="5387" w:hanging="567"/>
    </w:pPr>
    <w:rPr>
      <w:rFonts w:ascii="Arial" w:hAnsi="Arial" w:cs="Arial"/>
    </w:rPr>
  </w:style>
  <w:style w:type="numbering" w:customStyle="1" w:styleId="Terms">
    <w:name w:val="Terms"/>
    <w:uiPriority w:val="99"/>
    <w:rsid w:val="005E620F"/>
    <w:pPr>
      <w:numPr>
        <w:numId w:val="14"/>
      </w:numPr>
    </w:pPr>
  </w:style>
  <w:style w:type="paragraph" w:styleId="FootnoteText">
    <w:name w:val="footnote text"/>
    <w:basedOn w:val="Normal"/>
    <w:link w:val="FootnoteTextChar"/>
    <w:rsid w:val="008003FC"/>
    <w:pPr>
      <w:spacing w:after="0" w:line="240" w:lineRule="auto"/>
    </w:pPr>
    <w:rPr>
      <w:rFonts w:ascii="Times New Roman" w:eastAsia="Calibri" w:hAnsi="Times New Roman" w:cs="Times New Roman"/>
      <w:sz w:val="20"/>
      <w:szCs w:val="20"/>
      <w:lang w:eastAsia="en-GB"/>
    </w:rPr>
  </w:style>
  <w:style w:type="character" w:customStyle="1" w:styleId="FootnoteTextChar">
    <w:name w:val="Footnote Text Char"/>
    <w:basedOn w:val="DefaultParagraphFont"/>
    <w:link w:val="FootnoteText"/>
    <w:rsid w:val="008003FC"/>
    <w:rPr>
      <w:rFonts w:ascii="Times New Roman" w:eastAsia="Calibri" w:hAnsi="Times New Roman" w:cs="Times New Roman"/>
      <w:sz w:val="20"/>
      <w:szCs w:val="20"/>
      <w:lang w:eastAsia="en-GB"/>
    </w:rPr>
  </w:style>
  <w:style w:type="character" w:styleId="FootnoteReference">
    <w:name w:val="footnote reference"/>
    <w:basedOn w:val="DefaultParagraphFont"/>
    <w:unhideWhenUsed/>
    <w:rsid w:val="008003FC"/>
    <w:rPr>
      <w:vertAlign w:val="superscript"/>
    </w:rPr>
  </w:style>
  <w:style w:type="character" w:customStyle="1" w:styleId="Mention1">
    <w:name w:val="Mention1"/>
    <w:basedOn w:val="DefaultParagraphFont"/>
    <w:uiPriority w:val="99"/>
    <w:unhideWhenUsed/>
    <w:rsid w:val="008003FC"/>
    <w:rPr>
      <w:color w:val="2B579A"/>
      <w:shd w:val="clear" w:color="auto" w:fill="E1DFDD"/>
    </w:rPr>
  </w:style>
  <w:style w:type="paragraph" w:customStyle="1" w:styleId="BodyText1">
    <w:name w:val="Body Text1"/>
    <w:basedOn w:val="Normal"/>
    <w:qFormat/>
    <w:rsid w:val="004878F9"/>
    <w:pPr>
      <w:pBdr>
        <w:top w:val="nil"/>
        <w:left w:val="nil"/>
        <w:bottom w:val="nil"/>
        <w:right w:val="nil"/>
        <w:between w:val="nil"/>
      </w:pBdr>
      <w:suppressAutoHyphens/>
      <w:spacing w:after="240" w:line="240" w:lineRule="auto"/>
    </w:pPr>
    <w:rPr>
      <w:rFonts w:eastAsia="Helvetica Neue Light" w:cs="Helvetica Neue Light"/>
      <w:color w:val="000000"/>
      <w:sz w:val="24"/>
      <w:szCs w:val="24"/>
      <w:lang w:eastAsia="en-GB"/>
    </w:rPr>
  </w:style>
  <w:style w:type="character" w:styleId="Mention">
    <w:name w:val="Mention"/>
    <w:basedOn w:val="DefaultParagraphFont"/>
    <w:uiPriority w:val="99"/>
    <w:unhideWhenUsed/>
    <w:rsid w:val="00B365DD"/>
    <w:rPr>
      <w:color w:val="2B579A"/>
      <w:shd w:val="clear" w:color="auto" w:fill="E1DFDD"/>
    </w:rPr>
  </w:style>
  <w:style w:type="paragraph" w:customStyle="1" w:styleId="pf0">
    <w:name w:val="pf0"/>
    <w:basedOn w:val="Normal"/>
    <w:rsid w:val="008360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3608F"/>
    <w:rPr>
      <w:rFonts w:ascii="Segoe UI" w:hAnsi="Segoe UI" w:cs="Segoe UI" w:hint="default"/>
      <w:sz w:val="18"/>
      <w:szCs w:val="18"/>
    </w:rPr>
  </w:style>
  <w:style w:type="character" w:styleId="UnresolvedMention">
    <w:name w:val="Unresolved Mention"/>
    <w:basedOn w:val="DefaultParagraphFont"/>
    <w:uiPriority w:val="99"/>
    <w:semiHidden/>
    <w:unhideWhenUsed/>
    <w:rsid w:val="00FE5F4E"/>
    <w:rPr>
      <w:color w:val="605E5C"/>
      <w:shd w:val="clear" w:color="auto" w:fill="E1DFDD"/>
    </w:rPr>
  </w:style>
  <w:style w:type="character" w:customStyle="1" w:styleId="Heading3Char">
    <w:name w:val="Heading 3 Char"/>
    <w:basedOn w:val="DefaultParagraphFont"/>
    <w:link w:val="Heading3"/>
    <w:uiPriority w:val="9"/>
    <w:semiHidden/>
    <w:rsid w:val="00E93D3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B64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569">
      <w:bodyDiv w:val="1"/>
      <w:marLeft w:val="0"/>
      <w:marRight w:val="0"/>
      <w:marTop w:val="0"/>
      <w:marBottom w:val="0"/>
      <w:divBdr>
        <w:top w:val="none" w:sz="0" w:space="0" w:color="auto"/>
        <w:left w:val="none" w:sz="0" w:space="0" w:color="auto"/>
        <w:bottom w:val="none" w:sz="0" w:space="0" w:color="auto"/>
        <w:right w:val="none" w:sz="0" w:space="0" w:color="auto"/>
      </w:divBdr>
    </w:div>
    <w:div w:id="475533770">
      <w:bodyDiv w:val="1"/>
      <w:marLeft w:val="0"/>
      <w:marRight w:val="0"/>
      <w:marTop w:val="0"/>
      <w:marBottom w:val="0"/>
      <w:divBdr>
        <w:top w:val="none" w:sz="0" w:space="0" w:color="auto"/>
        <w:left w:val="none" w:sz="0" w:space="0" w:color="auto"/>
        <w:bottom w:val="none" w:sz="0" w:space="0" w:color="auto"/>
        <w:right w:val="none" w:sz="0" w:space="0" w:color="auto"/>
      </w:divBdr>
    </w:div>
    <w:div w:id="689988981">
      <w:bodyDiv w:val="1"/>
      <w:marLeft w:val="0"/>
      <w:marRight w:val="0"/>
      <w:marTop w:val="0"/>
      <w:marBottom w:val="0"/>
      <w:divBdr>
        <w:top w:val="none" w:sz="0" w:space="0" w:color="auto"/>
        <w:left w:val="none" w:sz="0" w:space="0" w:color="auto"/>
        <w:bottom w:val="none" w:sz="0" w:space="0" w:color="auto"/>
        <w:right w:val="none" w:sz="0" w:space="0" w:color="auto"/>
      </w:divBdr>
    </w:div>
    <w:div w:id="781534288">
      <w:bodyDiv w:val="1"/>
      <w:marLeft w:val="0"/>
      <w:marRight w:val="0"/>
      <w:marTop w:val="0"/>
      <w:marBottom w:val="0"/>
      <w:divBdr>
        <w:top w:val="none" w:sz="0" w:space="0" w:color="auto"/>
        <w:left w:val="none" w:sz="0" w:space="0" w:color="auto"/>
        <w:bottom w:val="none" w:sz="0" w:space="0" w:color="auto"/>
        <w:right w:val="none" w:sz="0" w:space="0" w:color="auto"/>
      </w:divBdr>
    </w:div>
    <w:div w:id="821383679">
      <w:bodyDiv w:val="1"/>
      <w:marLeft w:val="0"/>
      <w:marRight w:val="0"/>
      <w:marTop w:val="0"/>
      <w:marBottom w:val="0"/>
      <w:divBdr>
        <w:top w:val="none" w:sz="0" w:space="0" w:color="auto"/>
        <w:left w:val="none" w:sz="0" w:space="0" w:color="auto"/>
        <w:bottom w:val="none" w:sz="0" w:space="0" w:color="auto"/>
        <w:right w:val="none" w:sz="0" w:space="0" w:color="auto"/>
      </w:divBdr>
    </w:div>
    <w:div w:id="1020349438">
      <w:bodyDiv w:val="1"/>
      <w:marLeft w:val="0"/>
      <w:marRight w:val="0"/>
      <w:marTop w:val="0"/>
      <w:marBottom w:val="0"/>
      <w:divBdr>
        <w:top w:val="none" w:sz="0" w:space="0" w:color="auto"/>
        <w:left w:val="none" w:sz="0" w:space="0" w:color="auto"/>
        <w:bottom w:val="none" w:sz="0" w:space="0" w:color="auto"/>
        <w:right w:val="none" w:sz="0" w:space="0" w:color="auto"/>
      </w:divBdr>
    </w:div>
    <w:div w:id="1084839023">
      <w:bodyDiv w:val="1"/>
      <w:marLeft w:val="0"/>
      <w:marRight w:val="0"/>
      <w:marTop w:val="0"/>
      <w:marBottom w:val="0"/>
      <w:divBdr>
        <w:top w:val="none" w:sz="0" w:space="0" w:color="auto"/>
        <w:left w:val="none" w:sz="0" w:space="0" w:color="auto"/>
        <w:bottom w:val="none" w:sz="0" w:space="0" w:color="auto"/>
        <w:right w:val="none" w:sz="0" w:space="0" w:color="auto"/>
      </w:divBdr>
    </w:div>
    <w:div w:id="1152410447">
      <w:bodyDiv w:val="1"/>
      <w:marLeft w:val="0"/>
      <w:marRight w:val="0"/>
      <w:marTop w:val="0"/>
      <w:marBottom w:val="0"/>
      <w:divBdr>
        <w:top w:val="none" w:sz="0" w:space="0" w:color="auto"/>
        <w:left w:val="none" w:sz="0" w:space="0" w:color="auto"/>
        <w:bottom w:val="none" w:sz="0" w:space="0" w:color="auto"/>
        <w:right w:val="none" w:sz="0" w:space="0" w:color="auto"/>
      </w:divBdr>
    </w:div>
    <w:div w:id="1193180912">
      <w:bodyDiv w:val="1"/>
      <w:marLeft w:val="0"/>
      <w:marRight w:val="0"/>
      <w:marTop w:val="0"/>
      <w:marBottom w:val="0"/>
      <w:divBdr>
        <w:top w:val="none" w:sz="0" w:space="0" w:color="auto"/>
        <w:left w:val="none" w:sz="0" w:space="0" w:color="auto"/>
        <w:bottom w:val="none" w:sz="0" w:space="0" w:color="auto"/>
        <w:right w:val="none" w:sz="0" w:space="0" w:color="auto"/>
      </w:divBdr>
    </w:div>
    <w:div w:id="1314529392">
      <w:bodyDiv w:val="1"/>
      <w:marLeft w:val="0"/>
      <w:marRight w:val="0"/>
      <w:marTop w:val="0"/>
      <w:marBottom w:val="0"/>
      <w:divBdr>
        <w:top w:val="none" w:sz="0" w:space="0" w:color="auto"/>
        <w:left w:val="none" w:sz="0" w:space="0" w:color="auto"/>
        <w:bottom w:val="none" w:sz="0" w:space="0" w:color="auto"/>
        <w:right w:val="none" w:sz="0" w:space="0" w:color="auto"/>
      </w:divBdr>
    </w:div>
    <w:div w:id="1524662257">
      <w:bodyDiv w:val="1"/>
      <w:marLeft w:val="0"/>
      <w:marRight w:val="0"/>
      <w:marTop w:val="0"/>
      <w:marBottom w:val="0"/>
      <w:divBdr>
        <w:top w:val="none" w:sz="0" w:space="0" w:color="auto"/>
        <w:left w:val="none" w:sz="0" w:space="0" w:color="auto"/>
        <w:bottom w:val="none" w:sz="0" w:space="0" w:color="auto"/>
        <w:right w:val="none" w:sz="0" w:space="0" w:color="auto"/>
      </w:divBdr>
    </w:div>
    <w:div w:id="1610352944">
      <w:bodyDiv w:val="1"/>
      <w:marLeft w:val="0"/>
      <w:marRight w:val="0"/>
      <w:marTop w:val="0"/>
      <w:marBottom w:val="0"/>
      <w:divBdr>
        <w:top w:val="none" w:sz="0" w:space="0" w:color="auto"/>
        <w:left w:val="none" w:sz="0" w:space="0" w:color="auto"/>
        <w:bottom w:val="none" w:sz="0" w:space="0" w:color="auto"/>
        <w:right w:val="none" w:sz="0" w:space="0" w:color="auto"/>
      </w:divBdr>
    </w:div>
    <w:div w:id="1664821931">
      <w:bodyDiv w:val="1"/>
      <w:marLeft w:val="0"/>
      <w:marRight w:val="0"/>
      <w:marTop w:val="0"/>
      <w:marBottom w:val="0"/>
      <w:divBdr>
        <w:top w:val="none" w:sz="0" w:space="0" w:color="auto"/>
        <w:left w:val="none" w:sz="0" w:space="0" w:color="auto"/>
        <w:bottom w:val="none" w:sz="0" w:space="0" w:color="auto"/>
        <w:right w:val="none" w:sz="0" w:space="0" w:color="auto"/>
      </w:divBdr>
    </w:div>
    <w:div w:id="17686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Search" TargetMode="External"/><Relationship Id="rId18" Type="http://schemas.openxmlformats.org/officeDocument/2006/relationships/hyperlink" Target="https://cheatingorcompeting.campaig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inance-ni.gov.uk/publications/supplier-code-conduc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inance-ni.gov.uk/publications/department-finance-retention-and-disposal-schedu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ind-tender.service.gov.uk" TargetMode="External"/><Relationship Id="rId20" Type="http://schemas.openxmlformats.org/officeDocument/2006/relationships/hyperlink" Target="https://www.finance-ni.gov.uk/sites/default/files/publications/dfp/Supplier-Code-of-Conduct-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i-eproc-helpdesk@eurodyn.com" TargetMode="External"/><Relationship Id="rId23" Type="http://schemas.openxmlformats.org/officeDocument/2006/relationships/hyperlink" Target="https://www.finance-ni.gov.uk/publications/construction-procurement-delivery-cpd-complaints-procedure"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477569/SME_Compliance_At-A-Gl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 Id="rId22" Type="http://schemas.openxmlformats.org/officeDocument/2006/relationships/hyperlink" Target="mailto:SSDAdmin.CPD@finance-ni.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cb1d2-7d9c-4965-b9e8-3c2e93ef8a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DB35103B887D40A603FC34F307978C" ma:contentTypeVersion="10" ma:contentTypeDescription="Create a new document." ma:contentTypeScope="" ma:versionID="cf41d956caa1d98bac7932bff7d54e72">
  <xsd:schema xmlns:xsd="http://www.w3.org/2001/XMLSchema" xmlns:xs="http://www.w3.org/2001/XMLSchema" xmlns:p="http://schemas.microsoft.com/office/2006/metadata/properties" xmlns:ns2="e12cb1d2-7d9c-4965-b9e8-3c2e93ef8a3c" targetNamespace="http://schemas.microsoft.com/office/2006/metadata/properties" ma:root="true" ma:fieldsID="cfd4dad51e5edec69dd278496c33e899" ns2:_="">
    <xsd:import namespace="e12cb1d2-7d9c-4965-b9e8-3c2e93ef8a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cb1d2-7d9c-4965-b9e8-3c2e93ef8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B3C2C-8D1D-4076-9001-A6068D19BB00}">
  <ds:schemaRefs>
    <ds:schemaRef ds:uri="http://schemas.microsoft.com/sharepoint/v3/contenttype/forms"/>
  </ds:schemaRefs>
</ds:datastoreItem>
</file>

<file path=customXml/itemProps2.xml><?xml version="1.0" encoding="utf-8"?>
<ds:datastoreItem xmlns:ds="http://schemas.openxmlformats.org/officeDocument/2006/customXml" ds:itemID="{BEB0A91C-6780-454E-9366-B1009F746886}">
  <ds:schemaRefs>
    <ds:schemaRef ds:uri="http://schemas.openxmlformats.org/officeDocument/2006/bibliography"/>
  </ds:schemaRefs>
</ds:datastoreItem>
</file>

<file path=customXml/itemProps3.xml><?xml version="1.0" encoding="utf-8"?>
<ds:datastoreItem xmlns:ds="http://schemas.openxmlformats.org/officeDocument/2006/customXml" ds:itemID="{BC618F7F-A26F-4922-B194-AA157C9B7D02}">
  <ds:schemaRefs>
    <ds:schemaRef ds:uri="http://schemas.microsoft.com/office/2006/metadata/properties"/>
    <ds:schemaRef ds:uri="http://schemas.microsoft.com/office/infopath/2007/PartnerControls"/>
    <ds:schemaRef ds:uri="e12cb1d2-7d9c-4965-b9e8-3c2e93ef8a3c"/>
  </ds:schemaRefs>
</ds:datastoreItem>
</file>

<file path=customXml/itemProps4.xml><?xml version="1.0" encoding="utf-8"?>
<ds:datastoreItem xmlns:ds="http://schemas.openxmlformats.org/officeDocument/2006/customXml" ds:itemID="{1FCC69DD-AC65-422B-B163-4579529C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cb1d2-7d9c-4965-b9e8-3c2e93ef8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7272</Words>
  <Characters>40594</Characters>
  <Application>Microsoft Office Word</Application>
  <DocSecurity>0</DocSecurity>
  <Lines>921</Lines>
  <Paragraphs>281</Paragraphs>
  <ScaleCrop>false</ScaleCrop>
  <Company>NICS</Company>
  <LinksUpToDate>false</LinksUpToDate>
  <CharactersWithSpaces>47770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SSD General Instructions and Tender Competition Rules</dc:title>
  <dc:subject/>
  <dc:creator>Supplies &amp; Services Division</dc:creator>
  <cp:keywords>SSD General Instructions and Tender Competition Rules</cp:keywords>
  <dc:description>SSD General Instructions and Tender Competition Rules</dc:description>
  <cp:lastModifiedBy>Elliott, Emma</cp:lastModifiedBy>
  <cp:revision>2</cp:revision>
  <cp:lastPrinted>2025-02-19T18:11:00Z</cp:lastPrinted>
  <dcterms:created xsi:type="dcterms:W3CDTF">2026-03-02T08:45:00Z</dcterms:created>
  <dcterms:modified xsi:type="dcterms:W3CDTF">2026-03-02T08:45:00Z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0x0101004FDB35103B887D40A603FC34F307978C</vt:lpwstr>
  </property>
  <property fmtid="{D5CDD505-2E9C-101B-9397-08002B2CF9AE}" pid="3" name="MediaServiceImageTags">
    <vt:lpwstr/>
  </property>
</Properties>
</file>