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83" w:rsidRPr="007E5B83" w:rsidRDefault="007E5B83" w:rsidP="007E5B83">
      <w:pPr>
        <w:keepNext/>
        <w:overflowPunct/>
        <w:autoSpaceDE/>
        <w:autoSpaceDN/>
        <w:ind w:left="0"/>
        <w:jc w:val="center"/>
        <w:textAlignment w:val="auto"/>
        <w:outlineLvl w:val="1"/>
        <w:rPr>
          <w:rFonts w:eastAsia="STZhongsong"/>
          <w:b/>
          <w:caps/>
          <w:lang w:eastAsia="zh-CN"/>
        </w:rPr>
      </w:pPr>
      <w:bookmarkStart w:id="0" w:name="_Toc479247577"/>
      <w:r w:rsidRPr="007E5B83">
        <w:rPr>
          <w:rFonts w:eastAsia="STZhongsong"/>
          <w:b/>
          <w:caps/>
          <w:lang w:eastAsia="zh-CN"/>
        </w:rPr>
        <w:t>ANNEX 1 TO PART B: PERFORMANCE MONITORING</w:t>
      </w:r>
      <w:bookmarkEnd w:id="0"/>
    </w:p>
    <w:p w:rsidR="007E5B83" w:rsidRPr="007E5B83" w:rsidRDefault="007E5B83" w:rsidP="007E5B83">
      <w:pPr>
        <w:numPr>
          <w:ilvl w:val="0"/>
          <w:numId w:val="27"/>
        </w:numPr>
        <w:tabs>
          <w:tab w:val="left" w:pos="567"/>
        </w:tabs>
        <w:overflowPunct/>
        <w:autoSpaceDE/>
        <w:autoSpaceDN/>
        <w:spacing w:before="240"/>
        <w:ind w:left="567" w:hanging="567"/>
        <w:textAlignment w:val="auto"/>
        <w:outlineLvl w:val="1"/>
        <w:rPr>
          <w:rFonts w:eastAsia="STZhongsong"/>
          <w:b/>
          <w:caps/>
          <w:lang w:eastAsia="zh-CN"/>
        </w:rPr>
      </w:pPr>
      <w:bookmarkStart w:id="1" w:name="_Toc431551198"/>
      <w:bookmarkStart w:id="2" w:name="_Toc479247578"/>
      <w:r w:rsidRPr="007E5B83">
        <w:rPr>
          <w:rFonts w:eastAsia="STZhongsong"/>
          <w:b/>
          <w:caps/>
          <w:lang w:eastAsia="zh-CN"/>
        </w:rPr>
        <w:t>PRINCIPAL POINTS</w:t>
      </w:r>
      <w:bookmarkEnd w:id="1"/>
      <w:bookmarkEnd w:id="2"/>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 xml:space="preserve">Part B to this Call </w:t>
      </w:r>
      <w:proofErr w:type="gramStart"/>
      <w:r w:rsidRPr="007E5B83">
        <w:rPr>
          <w:lang w:eastAsia="zh-CN"/>
        </w:rPr>
        <w:t>Off</w:t>
      </w:r>
      <w:proofErr w:type="gramEnd"/>
      <w:r w:rsidRPr="007E5B83">
        <w:rPr>
          <w:lang w:eastAsia="zh-CN"/>
        </w:rPr>
        <w:t xml:space="preserve"> Schedule 6 provides the methodology for monitoring the provision of the Products and/or Services:</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to</w:t>
      </w:r>
      <w:proofErr w:type="gramEnd"/>
      <w:r w:rsidRPr="007E5B83">
        <w:rPr>
          <w:lang w:eastAsia="zh-CN"/>
        </w:rPr>
        <w:t xml:space="preserve"> ensure that the Supplier is complying with the Service Levels; and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bookmarkStart w:id="3" w:name="_Ref365636889"/>
      <w:proofErr w:type="gramStart"/>
      <w:r w:rsidRPr="007E5B83">
        <w:rPr>
          <w:lang w:eastAsia="zh-CN"/>
        </w:rPr>
        <w:t>for</w:t>
      </w:r>
      <w:proofErr w:type="gramEnd"/>
      <w:r w:rsidRPr="007E5B83">
        <w:rPr>
          <w:lang w:eastAsia="zh-CN"/>
        </w:rPr>
        <w:t xml:space="preserve"> identifying any failures to achieve Service Levels in the performance of the Supplier and/or provision of the Products and/or Services("</w:t>
      </w:r>
      <w:r w:rsidRPr="007E5B83">
        <w:rPr>
          <w:b/>
          <w:lang w:eastAsia="zh-CN"/>
        </w:rPr>
        <w:t>Performance Monitoring System</w:t>
      </w:r>
      <w:r w:rsidRPr="007E5B83">
        <w:rPr>
          <w:lang w:eastAsia="zh-CN"/>
        </w:rPr>
        <w:t>").</w:t>
      </w:r>
      <w:bookmarkEnd w:id="3"/>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bookmarkStart w:id="4" w:name="_Ref364422824"/>
      <w:r w:rsidRPr="007E5B83">
        <w:rPr>
          <w:lang w:eastAsia="zh-CN"/>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4"/>
    </w:p>
    <w:p w:rsidR="007E5B83" w:rsidRPr="007E5B83" w:rsidRDefault="007E5B83" w:rsidP="007E5B83">
      <w:pPr>
        <w:tabs>
          <w:tab w:val="left" w:pos="567"/>
        </w:tabs>
        <w:overflowPunct/>
        <w:autoSpaceDE/>
        <w:autoSpaceDN/>
        <w:spacing w:before="240"/>
        <w:ind w:left="567" w:hanging="567"/>
        <w:textAlignment w:val="auto"/>
        <w:rPr>
          <w:rFonts w:eastAsia="STZhongsong"/>
          <w:b/>
          <w:caps/>
          <w:lang w:eastAsia="zh-CN"/>
        </w:rPr>
      </w:pPr>
      <w:r w:rsidRPr="007E5B83">
        <w:rPr>
          <w:rFonts w:eastAsia="STZhongsong"/>
          <w:b/>
          <w:caps/>
          <w:lang w:eastAsia="zh-CN"/>
        </w:rPr>
        <w:t>REPORTING OF SERVICE FAILURES</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 xml:space="preserve">The Supplier shall report all failures to achieve Service Levels and any Critical Service Level Failure to the Customer in accordance with the processes agreed in paragraph </w:t>
      </w:r>
      <w:r w:rsidRPr="007E5B83">
        <w:rPr>
          <w:lang w:eastAsia="zh-CN"/>
        </w:rPr>
        <w:fldChar w:fldCharType="begin"/>
      </w:r>
      <w:r w:rsidRPr="007E5B83">
        <w:rPr>
          <w:lang w:eastAsia="zh-CN"/>
        </w:rPr>
        <w:instrText xml:space="preserve"> REF _Ref364422824 \r \h  \* MERGEFORMAT </w:instrText>
      </w:r>
      <w:r w:rsidRPr="007E5B83">
        <w:rPr>
          <w:lang w:eastAsia="zh-CN"/>
        </w:rPr>
      </w:r>
      <w:r w:rsidRPr="007E5B83">
        <w:rPr>
          <w:lang w:eastAsia="zh-CN"/>
        </w:rPr>
        <w:fldChar w:fldCharType="separate"/>
      </w:r>
      <w:r w:rsidRPr="007E5B83">
        <w:rPr>
          <w:lang w:eastAsia="zh-CN"/>
        </w:rPr>
        <w:t>1.2</w:t>
      </w:r>
      <w:r w:rsidRPr="007E5B83">
        <w:rPr>
          <w:lang w:eastAsia="zh-CN"/>
        </w:rPr>
        <w:fldChar w:fldCharType="end"/>
      </w:r>
      <w:r w:rsidRPr="007E5B83">
        <w:rPr>
          <w:lang w:eastAsia="zh-CN"/>
        </w:rPr>
        <w:t xml:space="preserve"> of Part B of this Call </w:t>
      </w:r>
      <w:proofErr w:type="gramStart"/>
      <w:r w:rsidRPr="007E5B83">
        <w:rPr>
          <w:lang w:eastAsia="zh-CN"/>
        </w:rPr>
        <w:t>Off</w:t>
      </w:r>
      <w:proofErr w:type="gramEnd"/>
      <w:r w:rsidRPr="007E5B83">
        <w:rPr>
          <w:lang w:eastAsia="zh-CN"/>
        </w:rPr>
        <w:t xml:space="preserve"> Schedule 6 above.</w:t>
      </w:r>
    </w:p>
    <w:p w:rsidR="007E5B83" w:rsidRPr="007E5B83" w:rsidRDefault="007E5B83" w:rsidP="007E5B83">
      <w:pPr>
        <w:tabs>
          <w:tab w:val="left" w:pos="567"/>
        </w:tabs>
        <w:overflowPunct/>
        <w:autoSpaceDE/>
        <w:autoSpaceDN/>
        <w:spacing w:before="240"/>
        <w:ind w:left="567" w:hanging="567"/>
        <w:textAlignment w:val="auto"/>
        <w:rPr>
          <w:rFonts w:eastAsia="STZhongsong"/>
          <w:b/>
          <w:caps/>
          <w:lang w:eastAsia="zh-CN"/>
        </w:rPr>
      </w:pPr>
      <w:r w:rsidRPr="007E5B83">
        <w:rPr>
          <w:rFonts w:eastAsia="STZhongsong"/>
          <w:b/>
          <w:caps/>
          <w:lang w:eastAsia="zh-CN"/>
        </w:rPr>
        <w:t>PERFORMANCE MONITORING AND PERFORMANCE REVIEW</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bookmarkStart w:id="5" w:name="_Ref365636898"/>
      <w:r w:rsidRPr="007E5B83">
        <w:rPr>
          <w:lang w:eastAsia="zh-CN"/>
        </w:rPr>
        <w:t>The Supplier shall provide the Customer with performance monitoring reports (“</w:t>
      </w:r>
      <w:r w:rsidRPr="007E5B83">
        <w:rPr>
          <w:b/>
          <w:lang w:eastAsia="zh-CN"/>
        </w:rPr>
        <w:t>Performance Monitoring Reports</w:t>
      </w:r>
      <w:r w:rsidRPr="007E5B83">
        <w:rPr>
          <w:lang w:eastAsia="zh-CN"/>
        </w:rPr>
        <w:t xml:space="preserve">”) in accordance with the process and timescales agreed pursuant to paragraph </w:t>
      </w:r>
      <w:r w:rsidRPr="007E5B83">
        <w:rPr>
          <w:lang w:eastAsia="zh-CN"/>
        </w:rPr>
        <w:fldChar w:fldCharType="begin"/>
      </w:r>
      <w:r w:rsidRPr="007E5B83">
        <w:rPr>
          <w:lang w:eastAsia="zh-CN"/>
        </w:rPr>
        <w:instrText xml:space="preserve"> REF _Ref364422824 \r \h  \* MERGEFORMAT </w:instrText>
      </w:r>
      <w:r w:rsidRPr="007E5B83">
        <w:rPr>
          <w:lang w:eastAsia="zh-CN"/>
        </w:rPr>
      </w:r>
      <w:r w:rsidRPr="007E5B83">
        <w:rPr>
          <w:lang w:eastAsia="zh-CN"/>
        </w:rPr>
        <w:fldChar w:fldCharType="separate"/>
      </w:r>
      <w:r w:rsidRPr="007E5B83">
        <w:rPr>
          <w:lang w:eastAsia="zh-CN"/>
        </w:rPr>
        <w:t>1.2</w:t>
      </w:r>
      <w:r w:rsidRPr="007E5B83">
        <w:rPr>
          <w:lang w:eastAsia="zh-CN"/>
        </w:rPr>
        <w:fldChar w:fldCharType="end"/>
      </w:r>
      <w:r w:rsidRPr="007E5B83">
        <w:rPr>
          <w:lang w:eastAsia="zh-CN"/>
        </w:rPr>
        <w:t xml:space="preserve"> of Part B of this Call </w:t>
      </w:r>
      <w:proofErr w:type="gramStart"/>
      <w:r w:rsidRPr="007E5B83">
        <w:rPr>
          <w:lang w:eastAsia="zh-CN"/>
        </w:rPr>
        <w:t>Off</w:t>
      </w:r>
      <w:proofErr w:type="gramEnd"/>
      <w:r w:rsidRPr="007E5B83">
        <w:rPr>
          <w:lang w:eastAsia="zh-CN"/>
        </w:rPr>
        <w:t xml:space="preserve"> Schedule 6 above which shall contain, as a minimum, the following information in respect of the relevant Service Period just ended:</w:t>
      </w:r>
      <w:bookmarkEnd w:id="5"/>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for</w:t>
      </w:r>
      <w:proofErr w:type="gramEnd"/>
      <w:r w:rsidRPr="007E5B83">
        <w:rPr>
          <w:lang w:eastAsia="zh-CN"/>
        </w:rPr>
        <w:t xml:space="preserve"> each Service Level, the actual performance achieved over the Service Level for the relevant Service Period;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a</w:t>
      </w:r>
      <w:proofErr w:type="gramEnd"/>
      <w:r w:rsidRPr="007E5B83">
        <w:rPr>
          <w:lang w:eastAsia="zh-CN"/>
        </w:rPr>
        <w:t xml:space="preserve"> summary of all failures to achieve Service Levels that occurred during that Service Period;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any</w:t>
      </w:r>
      <w:proofErr w:type="gramEnd"/>
      <w:r w:rsidRPr="007E5B83">
        <w:rPr>
          <w:lang w:eastAsia="zh-CN"/>
        </w:rPr>
        <w:t xml:space="preserve"> Critical Service Level Failures and details in relation thereto;</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for</w:t>
      </w:r>
      <w:proofErr w:type="gramEnd"/>
      <w:r w:rsidRPr="007E5B83">
        <w:rPr>
          <w:lang w:eastAsia="zh-CN"/>
        </w:rPr>
        <w:t xml:space="preserve"> any repeat failures, actions taken to resolve the underlying cause and prevent recurrence;</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r w:rsidRPr="007E5B83">
        <w:rPr>
          <w:lang w:eastAsia="zh-CN"/>
        </w:rPr>
        <w:t>the Service Credits to be applied in respect of the relevant period indicating the failures and Service Levels to which the Service Credits relate; and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such</w:t>
      </w:r>
      <w:proofErr w:type="gramEnd"/>
      <w:r w:rsidRPr="007E5B83">
        <w:rPr>
          <w:lang w:eastAsia="zh-CN"/>
        </w:rPr>
        <w:t xml:space="preserve"> other details as the Customer may reasonably require from time to time.</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The Parties shall attend meetings to discuss Performance Monitoring Reports ("</w:t>
      </w:r>
      <w:r w:rsidRPr="007E5B83">
        <w:rPr>
          <w:b/>
          <w:lang w:eastAsia="zh-CN"/>
        </w:rPr>
        <w:t>Performance Review Meetings</w:t>
      </w:r>
      <w:r w:rsidRPr="007E5B83">
        <w:rPr>
          <w:lang w:eastAsia="zh-CN"/>
        </w:rPr>
        <w:t>") on a monthly basis (unless otherwise agreed). The Performance Review Meetings will be the forum for the review by the Supplier and the Customer of the Performance Monitoring Reports.  The Performance Review Meetings shall (unless otherwise agreed):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take</w:t>
      </w:r>
      <w:proofErr w:type="gramEnd"/>
      <w:r w:rsidRPr="007E5B83">
        <w:rPr>
          <w:lang w:eastAsia="zh-CN"/>
        </w:rPr>
        <w:t xml:space="preserve"> place within one (1) week of the Performance Monitoring Reports being issued by the Supplier;</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take</w:t>
      </w:r>
      <w:proofErr w:type="gramEnd"/>
      <w:r w:rsidRPr="007E5B83">
        <w:rPr>
          <w:lang w:eastAsia="zh-CN"/>
        </w:rPr>
        <w:t xml:space="preserve"> place at such location and time (within normal business hours) as the Customer shall reasonably require unless otherwise agreed in advance;</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be</w:t>
      </w:r>
      <w:proofErr w:type="gramEnd"/>
      <w:r w:rsidRPr="007E5B83">
        <w:rPr>
          <w:lang w:eastAsia="zh-CN"/>
        </w:rPr>
        <w:t xml:space="preserve"> attended by the Supplier's Representative and the Customer's Representative; and</w:t>
      </w:r>
    </w:p>
    <w:p w:rsidR="007E5B83" w:rsidRPr="007E5B83" w:rsidRDefault="007E5B83" w:rsidP="007E5B83">
      <w:pPr>
        <w:numPr>
          <w:ilvl w:val="2"/>
          <w:numId w:val="0"/>
        </w:numPr>
        <w:tabs>
          <w:tab w:val="left" w:pos="2552"/>
        </w:tabs>
        <w:overflowPunct/>
        <w:autoSpaceDE/>
        <w:autoSpaceDN/>
        <w:spacing w:before="120" w:after="120"/>
        <w:ind w:left="2552" w:hanging="851"/>
        <w:textAlignment w:val="auto"/>
        <w:rPr>
          <w:lang w:eastAsia="zh-CN"/>
        </w:rPr>
      </w:pPr>
      <w:proofErr w:type="gramStart"/>
      <w:r w:rsidRPr="007E5B83">
        <w:rPr>
          <w:lang w:eastAsia="zh-CN"/>
        </w:rPr>
        <w:t>be</w:t>
      </w:r>
      <w:proofErr w:type="gramEnd"/>
      <w:r w:rsidRPr="007E5B83">
        <w:rPr>
          <w:lang w:eastAsia="zh-CN"/>
        </w:rPr>
        <w:t xml:space="preserve"> fully </w:t>
      </w:r>
      <w:proofErr w:type="spellStart"/>
      <w:r w:rsidRPr="007E5B83">
        <w:rPr>
          <w:lang w:eastAsia="zh-CN"/>
        </w:rPr>
        <w:t>minuted</w:t>
      </w:r>
      <w:proofErr w:type="spellEnd"/>
      <w:r w:rsidRPr="007E5B83">
        <w:rPr>
          <w:lang w:eastAsia="zh-CN"/>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The Customer shall be entitled to raise any additional questions and/or request any further information regarding any failure to achieve Service Levels.</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7E5B83" w:rsidRPr="007E5B83" w:rsidRDefault="007E5B83" w:rsidP="007E5B83">
      <w:pPr>
        <w:tabs>
          <w:tab w:val="left" w:pos="567"/>
        </w:tabs>
        <w:overflowPunct/>
        <w:autoSpaceDE/>
        <w:autoSpaceDN/>
        <w:spacing w:before="240"/>
        <w:ind w:left="567" w:hanging="567"/>
        <w:textAlignment w:val="auto"/>
        <w:rPr>
          <w:rFonts w:eastAsia="STZhongsong"/>
          <w:b/>
          <w:caps/>
          <w:lang w:eastAsia="zh-CN"/>
        </w:rPr>
      </w:pPr>
      <w:r w:rsidRPr="007E5B83">
        <w:rPr>
          <w:rFonts w:eastAsia="STZhongsong"/>
          <w:b/>
          <w:caps/>
          <w:lang w:eastAsia="zh-CN"/>
        </w:rPr>
        <w:t>SATISFACTION SURVEYS</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In order to assess the level of performance of the Supplier, the Customer may undertake satisfaction surveys in respect of the Supplier's provision of the Products and/or Services.</w:t>
      </w:r>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bookmarkStart w:id="6" w:name="_Ref365637440"/>
      <w:r w:rsidRPr="007E5B83">
        <w:rPr>
          <w:lang w:eastAsia="zh-CN"/>
        </w:rPr>
        <w:t xml:space="preserve">The Customer shall be entitled to notify the Supplier of any aspects of their performance of the provision of the Products and/or Services which the responses to the Satisfaction Surveys reasonably suggest are not in accordance with this Call </w:t>
      </w:r>
      <w:proofErr w:type="gramStart"/>
      <w:r w:rsidRPr="007E5B83">
        <w:rPr>
          <w:lang w:eastAsia="zh-CN"/>
        </w:rPr>
        <w:t>Off</w:t>
      </w:r>
      <w:proofErr w:type="gramEnd"/>
      <w:r w:rsidRPr="007E5B83">
        <w:rPr>
          <w:lang w:eastAsia="zh-CN"/>
        </w:rPr>
        <w:t xml:space="preserve"> Contract.</w:t>
      </w:r>
      <w:bookmarkEnd w:id="6"/>
    </w:p>
    <w:p w:rsidR="007E5B83" w:rsidRPr="007E5B83" w:rsidRDefault="007E5B83" w:rsidP="007E5B83">
      <w:pPr>
        <w:numPr>
          <w:ilvl w:val="1"/>
          <w:numId w:val="0"/>
        </w:numPr>
        <w:tabs>
          <w:tab w:val="left" w:pos="1701"/>
        </w:tabs>
        <w:overflowPunct/>
        <w:autoSpaceDE/>
        <w:autoSpaceDN/>
        <w:spacing w:before="120" w:after="120"/>
        <w:ind w:left="1701" w:hanging="850"/>
        <w:textAlignment w:val="auto"/>
        <w:rPr>
          <w:lang w:eastAsia="zh-CN"/>
        </w:rPr>
      </w:pPr>
      <w:r w:rsidRPr="007E5B83">
        <w:rPr>
          <w:lang w:eastAsia="zh-CN"/>
        </w:rPr>
        <w:t xml:space="preserve">All other suggestions for improvements to the provision of Products and/or Services shall be dealt with as part of the continuous improvement programme pursuant to Clause </w:t>
      </w:r>
      <w:r w:rsidRPr="007E5B83">
        <w:rPr>
          <w:lang w:eastAsia="zh-CN"/>
        </w:rPr>
        <w:fldChar w:fldCharType="begin"/>
      </w:r>
      <w:r w:rsidRPr="007E5B83">
        <w:rPr>
          <w:lang w:eastAsia="zh-CN"/>
        </w:rPr>
        <w:instrText xml:space="preserve"> REF _Ref359246666 \r \h  \* MERGEFORMAT </w:instrText>
      </w:r>
      <w:r w:rsidRPr="007E5B83">
        <w:rPr>
          <w:lang w:eastAsia="zh-CN"/>
        </w:rPr>
      </w:r>
      <w:r w:rsidRPr="007E5B83">
        <w:rPr>
          <w:lang w:eastAsia="zh-CN"/>
        </w:rPr>
        <w:fldChar w:fldCharType="separate"/>
      </w:r>
      <w:r w:rsidRPr="007E5B83">
        <w:rPr>
          <w:lang w:eastAsia="zh-CN"/>
        </w:rPr>
        <w:t>20</w:t>
      </w:r>
      <w:r w:rsidRPr="007E5B83">
        <w:rPr>
          <w:lang w:eastAsia="zh-CN"/>
        </w:rPr>
        <w:fldChar w:fldCharType="end"/>
      </w:r>
      <w:r w:rsidRPr="007E5B83">
        <w:rPr>
          <w:lang w:eastAsia="zh-CN"/>
        </w:rPr>
        <w:t xml:space="preserve"> of this Call </w:t>
      </w:r>
      <w:proofErr w:type="gramStart"/>
      <w:r w:rsidRPr="007E5B83">
        <w:rPr>
          <w:lang w:eastAsia="zh-CN"/>
        </w:rPr>
        <w:t>Off</w:t>
      </w:r>
      <w:proofErr w:type="gramEnd"/>
      <w:r w:rsidRPr="007E5B83">
        <w:rPr>
          <w:lang w:eastAsia="zh-CN"/>
        </w:rPr>
        <w:t xml:space="preserve"> Contract (Continuous Improvement).</w:t>
      </w:r>
    </w:p>
    <w:p w:rsidR="007E5B83" w:rsidRPr="007E5B83" w:rsidRDefault="007E5B83" w:rsidP="007E5B83">
      <w:pPr>
        <w:spacing w:after="0"/>
        <w:ind w:left="0"/>
        <w:rPr>
          <w:color w:val="FFFFFF"/>
          <w:highlight w:val="green"/>
        </w:rPr>
      </w:pPr>
      <w:r w:rsidRPr="007E5B83">
        <w:rPr>
          <w:color w:val="FFFFFF"/>
        </w:rPr>
        <w:fldChar w:fldCharType="begin"/>
      </w:r>
      <w:r w:rsidRPr="007E5B83">
        <w:rPr>
          <w:color w:val="FFFFFF"/>
        </w:rPr>
        <w:instrText>LISTNUM \l 1 \s 0</w:instrText>
      </w:r>
      <w:r w:rsidRPr="007E5B83">
        <w:rPr>
          <w:color w:val="FFFFFF"/>
        </w:rPr>
        <w:fldChar w:fldCharType="separate"/>
      </w:r>
      <w:r w:rsidRPr="007E5B83">
        <w:rPr>
          <w:color w:val="FFFFFF"/>
        </w:rPr>
        <w:t>12/08/2013</w:t>
      </w:r>
      <w:r w:rsidRPr="007E5B83">
        <w:rPr>
          <w:color w:val="FFFFFF"/>
        </w:rPr>
        <w:fldChar w:fldCharType="end"/>
      </w:r>
      <w:r w:rsidRPr="007E5B83">
        <w:rPr>
          <w:color w:val="FFFFFF"/>
          <w:highlight w:val="green"/>
        </w:rPr>
        <w:t xml:space="preserve"> </w:t>
      </w:r>
    </w:p>
    <w:p w:rsidR="008E49BE" w:rsidRPr="007E5B83" w:rsidRDefault="008E49BE" w:rsidP="007E5B83"/>
    <w:sectPr w:rsidR="008E49BE" w:rsidRPr="007E5B83" w:rsidSect="000E3B74">
      <w:footerReference w:type="default" r:id="rId7"/>
      <w:pgSz w:w="11907" w:h="16840"/>
      <w:pgMar w:top="1440" w:right="1797" w:bottom="1440" w:left="179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FA" w:rsidRDefault="00F674FA">
      <w:pPr>
        <w:spacing w:after="0"/>
      </w:pPr>
      <w:r>
        <w:separator/>
      </w:r>
    </w:p>
  </w:endnote>
  <w:endnote w:type="continuationSeparator" w:id="0">
    <w:p w:rsidR="00F674FA" w:rsidRDefault="00F67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6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566" w:rsidRDefault="00F674FA" w:rsidP="00535BFD">
    <w:pPr>
      <w:pStyle w:val="Footer"/>
    </w:pPr>
  </w:p>
  <w:p w:rsidR="00BA0566" w:rsidRDefault="00F67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FA" w:rsidRDefault="00F674FA">
      <w:pPr>
        <w:spacing w:after="0"/>
      </w:pPr>
      <w:r>
        <w:separator/>
      </w:r>
    </w:p>
  </w:footnote>
  <w:footnote w:type="continuationSeparator" w:id="0">
    <w:p w:rsidR="00F674FA" w:rsidRDefault="00F674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7335"/>
    <w:multiLevelType w:val="hybridMultilevel"/>
    <w:tmpl w:val="12B8A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8C1879"/>
    <w:multiLevelType w:val="hybridMultilevel"/>
    <w:tmpl w:val="0B0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8B9"/>
    <w:multiLevelType w:val="multilevel"/>
    <w:tmpl w:val="C26638EA"/>
    <w:lvl w:ilvl="0">
      <w:start w:val="1"/>
      <w:numFmt w:val="lowerLetter"/>
      <w:lvlText w:val="%1)"/>
      <w:lvlJc w:val="left"/>
      <w:pPr>
        <w:ind w:left="1260" w:hanging="360"/>
      </w:pPr>
      <w:rPr>
        <w:rFonts w:hint="default"/>
      </w:rPr>
    </w:lvl>
    <w:lvl w:ilvl="1">
      <w:start w:val="1"/>
      <w:numFmt w:val="lowerRoman"/>
      <w:lvlText w:val="%2."/>
      <w:lvlJc w:val="left"/>
      <w:pPr>
        <w:ind w:left="2340" w:hanging="720"/>
      </w:pPr>
      <w:rPr>
        <w:rFonts w:hint="default"/>
      </w:r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115112C7"/>
    <w:multiLevelType w:val="hybridMultilevel"/>
    <w:tmpl w:val="0ED08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F2F3F"/>
    <w:multiLevelType w:val="hybridMultilevel"/>
    <w:tmpl w:val="6AE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4043C"/>
    <w:multiLevelType w:val="hybridMultilevel"/>
    <w:tmpl w:val="9580DB7A"/>
    <w:lvl w:ilvl="0" w:tplc="08090001">
      <w:start w:val="1"/>
      <w:numFmt w:val="bullet"/>
      <w:lvlText w:val=""/>
      <w:lvlJc w:val="left"/>
      <w:pPr>
        <w:ind w:left="720" w:hanging="360"/>
      </w:pPr>
      <w:rPr>
        <w:rFonts w:ascii="Symbol" w:hAnsi="Symbol" w:hint="default"/>
      </w:rPr>
    </w:lvl>
    <w:lvl w:ilvl="1" w:tplc="947603D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049F4"/>
    <w:multiLevelType w:val="hybridMultilevel"/>
    <w:tmpl w:val="55FAC8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472FE"/>
    <w:multiLevelType w:val="hybridMultilevel"/>
    <w:tmpl w:val="86A4E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D2841"/>
    <w:multiLevelType w:val="multilevel"/>
    <w:tmpl w:val="279E5092"/>
    <w:lvl w:ilvl="0">
      <w:start w:val="1"/>
      <w:numFmt w:val="bullet"/>
      <w:lvlText w:val=""/>
      <w:lvlJc w:val="left"/>
      <w:pPr>
        <w:tabs>
          <w:tab w:val="num" w:pos="1866"/>
        </w:tabs>
        <w:ind w:left="1866" w:hanging="360"/>
      </w:pPr>
      <w:rPr>
        <w:rFonts w:ascii="Symbol" w:hAnsi="Symbol" w:hint="default"/>
      </w:rPr>
    </w:lvl>
    <w:lvl w:ilvl="1">
      <w:start w:val="1"/>
      <w:numFmt w:val="decimal"/>
      <w:isLgl/>
      <w:lvlText w:val="%1.%2"/>
      <w:lvlJc w:val="left"/>
      <w:pPr>
        <w:tabs>
          <w:tab w:val="num" w:pos="1866"/>
        </w:tabs>
        <w:ind w:left="1866" w:hanging="360"/>
      </w:pPr>
      <w:rPr>
        <w:rFonts w:hint="default"/>
      </w:rPr>
    </w:lvl>
    <w:lvl w:ilvl="2">
      <w:start w:val="1"/>
      <w:numFmt w:val="decimal"/>
      <w:isLgl/>
      <w:lvlText w:val="%1.%2.%3"/>
      <w:lvlJc w:val="left"/>
      <w:pPr>
        <w:tabs>
          <w:tab w:val="num" w:pos="2226"/>
        </w:tabs>
        <w:ind w:left="2226" w:hanging="720"/>
      </w:pPr>
      <w:rPr>
        <w:rFonts w:hint="default"/>
      </w:rPr>
    </w:lvl>
    <w:lvl w:ilvl="3">
      <w:start w:val="1"/>
      <w:numFmt w:val="decimal"/>
      <w:isLgl/>
      <w:lvlText w:val="%1.%2.%3.%4"/>
      <w:lvlJc w:val="left"/>
      <w:pPr>
        <w:tabs>
          <w:tab w:val="num" w:pos="2586"/>
        </w:tabs>
        <w:ind w:left="2586" w:hanging="1080"/>
      </w:pPr>
      <w:rPr>
        <w:rFonts w:hint="default"/>
      </w:rPr>
    </w:lvl>
    <w:lvl w:ilvl="4">
      <w:start w:val="1"/>
      <w:numFmt w:val="decimal"/>
      <w:isLgl/>
      <w:lvlText w:val="%1.%2.%3.%4.%5"/>
      <w:lvlJc w:val="left"/>
      <w:pPr>
        <w:tabs>
          <w:tab w:val="num" w:pos="2586"/>
        </w:tabs>
        <w:ind w:left="2586" w:hanging="1080"/>
      </w:pPr>
      <w:rPr>
        <w:rFonts w:hint="default"/>
      </w:rPr>
    </w:lvl>
    <w:lvl w:ilvl="5">
      <w:start w:val="1"/>
      <w:numFmt w:val="decimal"/>
      <w:isLgl/>
      <w:lvlText w:val="%1.%2.%3.%4.%5.%6"/>
      <w:lvlJc w:val="left"/>
      <w:pPr>
        <w:tabs>
          <w:tab w:val="num" w:pos="2946"/>
        </w:tabs>
        <w:ind w:left="2946" w:hanging="144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3306"/>
        </w:tabs>
        <w:ind w:left="3306" w:hanging="1800"/>
      </w:pPr>
      <w:rPr>
        <w:rFonts w:hint="default"/>
      </w:rPr>
    </w:lvl>
    <w:lvl w:ilvl="8">
      <w:start w:val="1"/>
      <w:numFmt w:val="decimal"/>
      <w:isLgl/>
      <w:lvlText w:val="%1.%2.%3.%4.%5.%6.%7.%8.%9"/>
      <w:lvlJc w:val="left"/>
      <w:pPr>
        <w:tabs>
          <w:tab w:val="num" w:pos="3306"/>
        </w:tabs>
        <w:ind w:left="3306" w:hanging="1800"/>
      </w:pPr>
      <w:rPr>
        <w:rFonts w:hint="default"/>
      </w:rPr>
    </w:lvl>
  </w:abstractNum>
  <w:abstractNum w:abstractNumId="9">
    <w:nsid w:val="2C527C51"/>
    <w:multiLevelType w:val="hybridMultilevel"/>
    <w:tmpl w:val="E9A6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C301C"/>
    <w:multiLevelType w:val="multilevel"/>
    <w:tmpl w:val="C26638EA"/>
    <w:lvl w:ilvl="0">
      <w:start w:val="1"/>
      <w:numFmt w:val="lowerLetter"/>
      <w:lvlText w:val="%1)"/>
      <w:lvlJc w:val="left"/>
      <w:pPr>
        <w:ind w:left="1260" w:hanging="360"/>
      </w:pPr>
      <w:rPr>
        <w:rFonts w:hint="default"/>
      </w:rPr>
    </w:lvl>
    <w:lvl w:ilvl="1">
      <w:start w:val="1"/>
      <w:numFmt w:val="lowerRoman"/>
      <w:lvlText w:val="%2."/>
      <w:lvlJc w:val="left"/>
      <w:pPr>
        <w:ind w:left="2340" w:hanging="720"/>
      </w:pPr>
      <w:rPr>
        <w:rFonts w:hint="default"/>
      </w:r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3E033FF4"/>
    <w:multiLevelType w:val="hybridMultilevel"/>
    <w:tmpl w:val="2DCC3FC0"/>
    <w:lvl w:ilvl="0" w:tplc="9A9CC26E">
      <w:start w:val="1"/>
      <w:numFmt w:val="lowerRoman"/>
      <w:lvlText w:val="%1."/>
      <w:lvlJc w:val="right"/>
      <w:pPr>
        <w:tabs>
          <w:tab w:val="num" w:pos="2160"/>
        </w:tabs>
        <w:ind w:left="2160" w:hanging="180"/>
      </w:pPr>
      <w:rPr>
        <w:rFonts w:ascii="Arial" w:hAnsi="Arial" w:hint="default"/>
        <w:sz w:val="24"/>
      </w:rPr>
    </w:lvl>
    <w:lvl w:ilvl="1" w:tplc="08090003">
      <w:start w:val="1"/>
      <w:numFmt w:val="bullet"/>
      <w:lvlText w:val=""/>
      <w:lvlJc w:val="left"/>
      <w:pPr>
        <w:tabs>
          <w:tab w:val="num" w:pos="1440"/>
        </w:tabs>
        <w:ind w:left="1440" w:hanging="360"/>
      </w:pPr>
      <w:rPr>
        <w:rFonts w:ascii="Symbol" w:hAnsi="Symbol" w:hint="default"/>
        <w:sz w:val="24"/>
      </w:rPr>
    </w:lvl>
    <w:lvl w:ilvl="2" w:tplc="08090005">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sz w:val="24"/>
      </w:rPr>
    </w:lvl>
    <w:lvl w:ilvl="4" w:tplc="08090003">
      <w:start w:val="18"/>
      <w:numFmt w:val="decimal"/>
      <w:lvlText w:val="%5."/>
      <w:lvlJc w:val="left"/>
      <w:pPr>
        <w:ind w:left="3600" w:hanging="360"/>
      </w:pPr>
      <w:rPr>
        <w:rFonts w:hint="default"/>
      </w:rPr>
    </w:lvl>
    <w:lvl w:ilvl="5" w:tplc="08090005">
      <w:start w:val="17"/>
      <w:numFmt w:val="decimal"/>
      <w:lvlText w:val="%6"/>
      <w:lvlJc w:val="left"/>
      <w:pPr>
        <w:ind w:left="4500" w:hanging="360"/>
      </w:pPr>
      <w:rPr>
        <w:rFonts w:hint="default"/>
      </w:r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47B66187"/>
    <w:multiLevelType w:val="multilevel"/>
    <w:tmpl w:val="69C076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1F68F0"/>
    <w:multiLevelType w:val="multilevel"/>
    <w:tmpl w:val="3F646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CD42DFE"/>
    <w:multiLevelType w:val="multilevel"/>
    <w:tmpl w:val="52F273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1E3C82"/>
    <w:multiLevelType w:val="hybridMultilevel"/>
    <w:tmpl w:val="81BEBBEE"/>
    <w:lvl w:ilvl="0" w:tplc="88C0B3FC">
      <w:start w:val="1"/>
      <w:numFmt w:val="bullet"/>
      <w:lvlText w:val=""/>
      <w:lvlJc w:val="left"/>
      <w:pPr>
        <w:tabs>
          <w:tab w:val="num" w:pos="2520"/>
        </w:tabs>
        <w:ind w:left="2520" w:hanging="360"/>
      </w:pPr>
      <w:rPr>
        <w:rFonts w:ascii="Symbol" w:hAnsi="Symbol" w:hint="default"/>
      </w:rPr>
    </w:lvl>
    <w:lvl w:ilvl="1" w:tplc="7AA6A86A" w:tentative="1">
      <w:start w:val="1"/>
      <w:numFmt w:val="bullet"/>
      <w:lvlText w:val="o"/>
      <w:lvlJc w:val="left"/>
      <w:pPr>
        <w:tabs>
          <w:tab w:val="num" w:pos="3060"/>
        </w:tabs>
        <w:ind w:left="3060" w:hanging="360"/>
      </w:pPr>
      <w:rPr>
        <w:rFonts w:ascii="Courier New" w:hAnsi="Courier New" w:cs="Courier New" w:hint="default"/>
      </w:rPr>
    </w:lvl>
    <w:lvl w:ilvl="2" w:tplc="7938CC0A">
      <w:start w:val="1"/>
      <w:numFmt w:val="bullet"/>
      <w:lvlText w:val=""/>
      <w:lvlJc w:val="left"/>
      <w:pPr>
        <w:tabs>
          <w:tab w:val="num" w:pos="3780"/>
        </w:tabs>
        <w:ind w:left="3780" w:hanging="360"/>
      </w:pPr>
      <w:rPr>
        <w:rFonts w:ascii="Wingdings" w:hAnsi="Wingdings" w:hint="default"/>
      </w:rPr>
    </w:lvl>
    <w:lvl w:ilvl="3" w:tplc="15B2980A" w:tentative="1">
      <w:start w:val="1"/>
      <w:numFmt w:val="bullet"/>
      <w:lvlText w:val=""/>
      <w:lvlJc w:val="left"/>
      <w:pPr>
        <w:tabs>
          <w:tab w:val="num" w:pos="4500"/>
        </w:tabs>
        <w:ind w:left="4500" w:hanging="360"/>
      </w:pPr>
      <w:rPr>
        <w:rFonts w:ascii="Symbol" w:hAnsi="Symbol" w:hint="default"/>
      </w:rPr>
    </w:lvl>
    <w:lvl w:ilvl="4" w:tplc="552E4E80" w:tentative="1">
      <w:start w:val="1"/>
      <w:numFmt w:val="bullet"/>
      <w:lvlText w:val="o"/>
      <w:lvlJc w:val="left"/>
      <w:pPr>
        <w:tabs>
          <w:tab w:val="num" w:pos="5220"/>
        </w:tabs>
        <w:ind w:left="5220" w:hanging="360"/>
      </w:pPr>
      <w:rPr>
        <w:rFonts w:ascii="Courier New" w:hAnsi="Courier New" w:cs="Courier New" w:hint="default"/>
      </w:rPr>
    </w:lvl>
    <w:lvl w:ilvl="5" w:tplc="187A883E" w:tentative="1">
      <w:start w:val="1"/>
      <w:numFmt w:val="bullet"/>
      <w:lvlText w:val=""/>
      <w:lvlJc w:val="left"/>
      <w:pPr>
        <w:tabs>
          <w:tab w:val="num" w:pos="5940"/>
        </w:tabs>
        <w:ind w:left="5940" w:hanging="360"/>
      </w:pPr>
      <w:rPr>
        <w:rFonts w:ascii="Wingdings" w:hAnsi="Wingdings" w:hint="default"/>
      </w:rPr>
    </w:lvl>
    <w:lvl w:ilvl="6" w:tplc="4F3AF6AA" w:tentative="1">
      <w:start w:val="1"/>
      <w:numFmt w:val="bullet"/>
      <w:lvlText w:val=""/>
      <w:lvlJc w:val="left"/>
      <w:pPr>
        <w:tabs>
          <w:tab w:val="num" w:pos="6660"/>
        </w:tabs>
        <w:ind w:left="6660" w:hanging="360"/>
      </w:pPr>
      <w:rPr>
        <w:rFonts w:ascii="Symbol" w:hAnsi="Symbol" w:hint="default"/>
      </w:rPr>
    </w:lvl>
    <w:lvl w:ilvl="7" w:tplc="A06E3280" w:tentative="1">
      <w:start w:val="1"/>
      <w:numFmt w:val="bullet"/>
      <w:lvlText w:val="o"/>
      <w:lvlJc w:val="left"/>
      <w:pPr>
        <w:tabs>
          <w:tab w:val="num" w:pos="7380"/>
        </w:tabs>
        <w:ind w:left="7380" w:hanging="360"/>
      </w:pPr>
      <w:rPr>
        <w:rFonts w:ascii="Courier New" w:hAnsi="Courier New" w:cs="Courier New" w:hint="default"/>
      </w:rPr>
    </w:lvl>
    <w:lvl w:ilvl="8" w:tplc="C2107742" w:tentative="1">
      <w:start w:val="1"/>
      <w:numFmt w:val="bullet"/>
      <w:lvlText w:val=""/>
      <w:lvlJc w:val="left"/>
      <w:pPr>
        <w:tabs>
          <w:tab w:val="num" w:pos="8100"/>
        </w:tabs>
        <w:ind w:left="8100" w:hanging="360"/>
      </w:pPr>
      <w:rPr>
        <w:rFonts w:ascii="Wingdings" w:hAnsi="Wingdings" w:hint="default"/>
      </w:rPr>
    </w:lvl>
  </w:abstractNum>
  <w:abstractNum w:abstractNumId="16">
    <w:nsid w:val="739268D6"/>
    <w:multiLevelType w:val="hybridMultilevel"/>
    <w:tmpl w:val="CEFC3E4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D35670"/>
    <w:multiLevelType w:val="multilevel"/>
    <w:tmpl w:val="9C60AE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70265B4"/>
    <w:multiLevelType w:val="hybridMultilevel"/>
    <w:tmpl w:val="020286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72936E4"/>
    <w:multiLevelType w:val="multilevel"/>
    <w:tmpl w:val="CC9277D6"/>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95F0DBD"/>
    <w:multiLevelType w:val="hybridMultilevel"/>
    <w:tmpl w:val="6BD2C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8"/>
  </w:num>
  <w:num w:numId="5">
    <w:abstractNumId w:val="0"/>
  </w:num>
  <w:num w:numId="6">
    <w:abstractNumId w:val="20"/>
  </w:num>
  <w:num w:numId="7">
    <w:abstractNumId w:val="4"/>
  </w:num>
  <w:num w:numId="8">
    <w:abstractNumId w:val="7"/>
  </w:num>
  <w:num w:numId="9">
    <w:abstractNumId w:val="1"/>
  </w:num>
  <w:num w:numId="10">
    <w:abstractNumId w:val="3"/>
  </w:num>
  <w:num w:numId="11">
    <w:abstractNumId w:val="9"/>
  </w:num>
  <w:num w:numId="12">
    <w:abstractNumId w:val="5"/>
  </w:num>
  <w:num w:numId="13">
    <w:abstractNumId w:val="6"/>
  </w:num>
  <w:num w:numId="14">
    <w:abstractNumId w:val="10"/>
  </w:num>
  <w:num w:numId="15">
    <w:abstractNumId w:val="2"/>
  </w:num>
  <w:num w:numId="16">
    <w:abstractNumId w:val="13"/>
  </w:num>
  <w:num w:numId="17">
    <w:abstractNumId w:val="17"/>
  </w:num>
  <w:num w:numId="18">
    <w:abstractNumId w:val="12"/>
  </w:num>
  <w:num w:numId="19">
    <w:abstractNumId w:val="14"/>
  </w:num>
  <w:num w:numId="20">
    <w:abstractNumId w:val="16"/>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lvlOverride w:ilvl="4">
      <w:startOverride w:val="18"/>
    </w:lvlOverride>
    <w:lvlOverride w:ilvl="5">
      <w:startOverride w:val="17"/>
    </w:lvlOverride>
    <w:lvlOverride w:ilvl="6">
      <w:startOverride w:val="1"/>
    </w:lvlOverride>
    <w:lvlOverride w:ilvl="7">
      <w:startOverride w:val="1"/>
    </w:lvlOverride>
    <w:lvlOverride w:ilvl="8">
      <w:startOverride w:val="1"/>
    </w:lvlOverride>
  </w:num>
  <w:num w:numId="23">
    <w:abstractNumId w:val="15"/>
  </w:num>
  <w:num w:numId="24">
    <w:abstractNumId w:val="0"/>
  </w:num>
  <w:num w:numId="25">
    <w:abstractNumId w:val="1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DE"/>
    <w:rsid w:val="00092587"/>
    <w:rsid w:val="000B4F16"/>
    <w:rsid w:val="000E3B74"/>
    <w:rsid w:val="003E398D"/>
    <w:rsid w:val="007E5B83"/>
    <w:rsid w:val="008403DE"/>
    <w:rsid w:val="008E49BE"/>
    <w:rsid w:val="008F1754"/>
    <w:rsid w:val="00915E74"/>
    <w:rsid w:val="009E72C1"/>
    <w:rsid w:val="00A009B1"/>
    <w:rsid w:val="00BE490C"/>
    <w:rsid w:val="00E966F8"/>
    <w:rsid w:val="00EE4F08"/>
    <w:rsid w:val="00F14D1D"/>
    <w:rsid w:val="00F6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57A66-77BB-4D30-A35A-C6951845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54"/>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4F16"/>
    <w:pPr>
      <w:tabs>
        <w:tab w:val="center" w:pos="4513"/>
        <w:tab w:val="right" w:pos="9026"/>
      </w:tabs>
      <w:overflowPunct/>
      <w:autoSpaceDE/>
      <w:autoSpaceDN/>
      <w:adjustRightInd/>
      <w:spacing w:after="0"/>
      <w:ind w:left="0"/>
      <w:jc w:val="left"/>
      <w:textAlignment w:val="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0B4F1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966F8"/>
    <w:pPr>
      <w:tabs>
        <w:tab w:val="center" w:pos="4513"/>
        <w:tab w:val="right" w:pos="9026"/>
      </w:tabs>
      <w:overflowPunct/>
      <w:autoSpaceDE/>
      <w:autoSpaceDN/>
      <w:adjustRightInd/>
      <w:spacing w:after="0"/>
      <w:ind w:left="0"/>
      <w:jc w:val="left"/>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966F8"/>
  </w:style>
  <w:style w:type="paragraph" w:customStyle="1" w:styleId="GPSmacrorestart">
    <w:name w:val="GPS macro restart"/>
    <w:basedOn w:val="Normal"/>
    <w:qFormat/>
    <w:rsid w:val="008F1754"/>
    <w:pPr>
      <w:spacing w:after="0"/>
      <w:ind w:left="0"/>
    </w:pPr>
    <w:rPr>
      <w:color w:val="FFFFFF"/>
      <w:sz w:val="16"/>
      <w:szCs w:val="16"/>
    </w:rPr>
  </w:style>
  <w:style w:type="paragraph" w:customStyle="1" w:styleId="GPSSchTitleandNumber">
    <w:name w:val="GPS Sch Title and Number"/>
    <w:basedOn w:val="Normal"/>
    <w:link w:val="GPSSchTitleandNumberChar"/>
    <w:qFormat/>
    <w:rsid w:val="008F175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basedOn w:val="DefaultParagraphFont"/>
    <w:link w:val="GPSSchTitleandNumber"/>
    <w:rsid w:val="008F1754"/>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8F1754"/>
    <w:pPr>
      <w:outlineLvl w:val="1"/>
    </w:pPr>
  </w:style>
  <w:style w:type="character" w:customStyle="1" w:styleId="GPSSchAnnexnameChar">
    <w:name w:val="GPS Sch Annex name Char"/>
    <w:basedOn w:val="GPSSchTitleandNumberChar"/>
    <w:link w:val="GPSSchAnnexname"/>
    <w:rsid w:val="008F1754"/>
    <w:rPr>
      <w:rFonts w:ascii="Arial Bold" w:eastAsia="STZhongsong" w:hAnsi="Arial Bold" w:cs="Times New Roman"/>
      <w:b/>
      <w:caps/>
      <w:lang w:eastAsia="zh-CN"/>
    </w:rPr>
  </w:style>
  <w:style w:type="character" w:styleId="Hyperlink">
    <w:name w:val="Hyperlink"/>
    <w:basedOn w:val="DefaultParagraphFont"/>
    <w:uiPriority w:val="99"/>
    <w:unhideWhenUsed/>
    <w:rsid w:val="008F1754"/>
    <w:rPr>
      <w:color w:val="0563C1" w:themeColor="hyperlink"/>
      <w:u w:val="single"/>
    </w:rPr>
  </w:style>
  <w:style w:type="paragraph" w:styleId="BodyText2">
    <w:name w:val="Body Text 2"/>
    <w:basedOn w:val="Normal"/>
    <w:link w:val="BodyText2Char"/>
    <w:uiPriority w:val="99"/>
    <w:semiHidden/>
    <w:unhideWhenUsed/>
    <w:rsid w:val="008F1754"/>
    <w:pPr>
      <w:spacing w:after="120" w:line="480" w:lineRule="auto"/>
    </w:pPr>
  </w:style>
  <w:style w:type="character" w:customStyle="1" w:styleId="BodyText2Char">
    <w:name w:val="Body Text 2 Char"/>
    <w:basedOn w:val="DefaultParagraphFont"/>
    <w:link w:val="BodyText2"/>
    <w:uiPriority w:val="99"/>
    <w:semiHidden/>
    <w:rsid w:val="008F1754"/>
    <w:rPr>
      <w:rFonts w:ascii="Arial" w:eastAsia="Times New Roman" w:hAnsi="Arial" w:cs="Arial"/>
    </w:rPr>
  </w:style>
  <w:style w:type="paragraph" w:customStyle="1" w:styleId="GPSL1CLAUSEHEADING">
    <w:name w:val="GPS L1 CLAUSE HEADING"/>
    <w:basedOn w:val="Normal"/>
    <w:next w:val="Normal"/>
    <w:qFormat/>
    <w:rsid w:val="00092587"/>
    <w:pPr>
      <w:numPr>
        <w:numId w:val="26"/>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qFormat/>
    <w:rsid w:val="00092587"/>
    <w:pPr>
      <w:numPr>
        <w:ilvl w:val="1"/>
        <w:numId w:val="26"/>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qFormat/>
    <w:rsid w:val="00092587"/>
    <w:pPr>
      <w:numPr>
        <w:ilvl w:val="2"/>
      </w:numPr>
      <w:tabs>
        <w:tab w:val="left" w:pos="2127"/>
      </w:tabs>
    </w:pPr>
  </w:style>
  <w:style w:type="paragraph" w:customStyle="1" w:styleId="GPSL4numberedclause">
    <w:name w:val="GPS L4 numbered clause"/>
    <w:basedOn w:val="GPSL3numberedclause"/>
    <w:qFormat/>
    <w:rsid w:val="00092587"/>
    <w:pPr>
      <w:numPr>
        <w:ilvl w:val="3"/>
      </w:numPr>
      <w:tabs>
        <w:tab w:val="clear" w:pos="2127"/>
      </w:tabs>
    </w:pPr>
    <w:rPr>
      <w:szCs w:val="20"/>
    </w:rPr>
  </w:style>
  <w:style w:type="paragraph" w:customStyle="1" w:styleId="GPSL5numberedclause">
    <w:name w:val="GPS L5 numbered clause"/>
    <w:basedOn w:val="GPSL4numberedclause"/>
    <w:qFormat/>
    <w:rsid w:val="00092587"/>
    <w:pPr>
      <w:numPr>
        <w:ilvl w:val="4"/>
      </w:numPr>
      <w:tabs>
        <w:tab w:val="left" w:pos="3402"/>
      </w:tabs>
      <w:ind w:left="3402" w:hanging="567"/>
    </w:pPr>
  </w:style>
  <w:style w:type="paragraph" w:customStyle="1" w:styleId="GPSL6numbered">
    <w:name w:val="GPS L6 numbered"/>
    <w:basedOn w:val="GPSL5numberedclause"/>
    <w:qFormat/>
    <w:rsid w:val="00092587"/>
    <w:pPr>
      <w:numPr>
        <w:ilvl w:val="5"/>
      </w:numPr>
      <w:tabs>
        <w:tab w:val="left" w:pos="4253"/>
      </w:tabs>
      <w:ind w:left="4253"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Robb</dc:creator>
  <cp:keywords/>
  <dc:description/>
  <cp:lastModifiedBy>Robin Wilson</cp:lastModifiedBy>
  <cp:revision>10</cp:revision>
  <dcterms:created xsi:type="dcterms:W3CDTF">2018-04-23T08:39:00Z</dcterms:created>
  <dcterms:modified xsi:type="dcterms:W3CDTF">2018-05-10T13:45:00Z</dcterms:modified>
</cp:coreProperties>
</file>