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98" w:rsidRDefault="00055398" w:rsidP="007E6B9E">
      <w:pPr>
        <w:pStyle w:val="Title"/>
        <w:jc w:val="left"/>
        <w:rPr>
          <w:bCs w:val="0"/>
          <w:iCs/>
          <w:szCs w:val="24"/>
        </w:rPr>
      </w:pPr>
    </w:p>
    <w:p w:rsidR="00055398" w:rsidRDefault="00055398" w:rsidP="007E6B9E">
      <w:pPr>
        <w:pStyle w:val="Title"/>
        <w:jc w:val="left"/>
        <w:rPr>
          <w:bCs w:val="0"/>
          <w:iCs/>
          <w:szCs w:val="24"/>
        </w:rPr>
      </w:pPr>
    </w:p>
    <w:p w:rsidR="00055398" w:rsidRDefault="00055398" w:rsidP="007E6B9E">
      <w:pPr>
        <w:pStyle w:val="Title"/>
        <w:jc w:val="left"/>
        <w:rPr>
          <w:szCs w:val="24"/>
        </w:rPr>
      </w:pPr>
    </w:p>
    <w:p w:rsidR="00055398" w:rsidRDefault="00055398" w:rsidP="007E6B9E">
      <w:pPr>
        <w:pStyle w:val="Title"/>
        <w:jc w:val="left"/>
        <w:rPr>
          <w:szCs w:val="24"/>
        </w:rPr>
      </w:pPr>
    </w:p>
    <w:p w:rsidR="00055398" w:rsidRDefault="00055398" w:rsidP="007E6B9E">
      <w:pPr>
        <w:pStyle w:val="Title"/>
        <w:jc w:val="left"/>
        <w:rPr>
          <w:szCs w:val="24"/>
        </w:rPr>
      </w:pPr>
    </w:p>
    <w:p w:rsidR="00055398" w:rsidRDefault="00055398" w:rsidP="007E6B9E">
      <w:pPr>
        <w:rPr>
          <w:rFonts w:ascii="Arial" w:hAnsi="Arial" w:cs="Arial"/>
          <w:b/>
          <w:bCs/>
          <w:sz w:val="24"/>
          <w:szCs w:val="24"/>
        </w:rPr>
      </w:pPr>
      <w:bookmarkStart w:id="0" w:name="formtend"/>
      <w:bookmarkStart w:id="1" w:name="bonafide"/>
      <w:bookmarkStart w:id="2" w:name="vatreg"/>
      <w:bookmarkStart w:id="3" w:name="fairemp"/>
      <w:bookmarkStart w:id="4" w:name="foi"/>
      <w:bookmarkStart w:id="5" w:name="conint"/>
      <w:bookmarkEnd w:id="0"/>
      <w:bookmarkEnd w:id="1"/>
      <w:bookmarkEnd w:id="2"/>
      <w:bookmarkEnd w:id="3"/>
      <w:bookmarkEnd w:id="4"/>
      <w:bookmarkEnd w:id="5"/>
    </w:p>
    <w:p w:rsidR="00055398" w:rsidRDefault="00055398" w:rsidP="007E6B9E">
      <w:pPr>
        <w:rPr>
          <w:rFonts w:ascii="Arial" w:hAnsi="Arial" w:cs="Arial"/>
          <w:b/>
          <w:bCs/>
          <w:sz w:val="24"/>
          <w:szCs w:val="24"/>
        </w:rPr>
      </w:pPr>
    </w:p>
    <w:p w:rsidR="00055398" w:rsidRDefault="00055398" w:rsidP="007E6B9E">
      <w:pPr>
        <w:rPr>
          <w:rFonts w:ascii="Arial" w:hAnsi="Arial" w:cs="Arial"/>
          <w:b/>
          <w:bCs/>
          <w:sz w:val="24"/>
          <w:szCs w:val="24"/>
        </w:rPr>
      </w:pPr>
    </w:p>
    <w:p w:rsidR="00055398" w:rsidRPr="00E01AA0" w:rsidRDefault="00055398" w:rsidP="007E6B9E">
      <w:pPr>
        <w:rPr>
          <w:rFonts w:ascii="Arial" w:hAnsi="Arial" w:cs="Arial"/>
          <w:b/>
          <w:bCs/>
          <w:sz w:val="24"/>
          <w:szCs w:val="24"/>
        </w:rPr>
      </w:pPr>
    </w:p>
    <w:p w:rsidR="00055398" w:rsidRDefault="00656171" w:rsidP="00656171">
      <w:pPr>
        <w:ind w:right="-694"/>
        <w:jc w:val="center"/>
        <w:rPr>
          <w:rFonts w:ascii="Arial" w:hAnsi="Arial" w:cs="Arial"/>
          <w:b/>
          <w:bCs/>
          <w:color w:val="003366"/>
          <w:sz w:val="36"/>
          <w:szCs w:val="36"/>
        </w:rPr>
      </w:pPr>
      <w:r>
        <w:rPr>
          <w:rFonts w:ascii="Arial" w:hAnsi="Arial" w:cs="Arial"/>
          <w:b/>
          <w:bCs/>
          <w:color w:val="003366"/>
          <w:sz w:val="36"/>
          <w:szCs w:val="36"/>
        </w:rPr>
        <w:t>263208 – Supply and delivery of Quarry Materials, Sand, Gravel, Fill, and Topsoil</w:t>
      </w:r>
    </w:p>
    <w:p w:rsidR="00055398" w:rsidRPr="006221F4" w:rsidRDefault="00055398" w:rsidP="007E6B9E">
      <w:pPr>
        <w:ind w:right="-694"/>
        <w:rPr>
          <w:rFonts w:ascii="Arial" w:hAnsi="Arial" w:cs="Arial"/>
          <w:b/>
          <w:bCs/>
          <w:color w:val="003366"/>
          <w:sz w:val="48"/>
          <w:szCs w:val="48"/>
        </w:rPr>
      </w:pPr>
    </w:p>
    <w:p w:rsidR="00B66A4E" w:rsidRPr="00392435" w:rsidRDefault="00B66A4E" w:rsidP="00D74521">
      <w:pPr>
        <w:ind w:right="-694"/>
        <w:jc w:val="center"/>
        <w:rPr>
          <w:rFonts w:ascii="Arial" w:hAnsi="Arial" w:cs="Arial"/>
          <w:b/>
          <w:bCs/>
          <w:color w:val="003366"/>
          <w:sz w:val="48"/>
          <w:szCs w:val="48"/>
        </w:rPr>
      </w:pPr>
      <w:r w:rsidRPr="00392435">
        <w:rPr>
          <w:rFonts w:ascii="Arial" w:hAnsi="Arial" w:cs="Arial"/>
          <w:b/>
          <w:bCs/>
          <w:color w:val="003366"/>
          <w:sz w:val="48"/>
          <w:szCs w:val="48"/>
        </w:rPr>
        <w:t>Supplementary Standard Conditions of Contract for Supplies</w:t>
      </w:r>
    </w:p>
    <w:p w:rsidR="00055398" w:rsidRPr="00392435" w:rsidRDefault="00055398" w:rsidP="007E6B9E">
      <w:pPr>
        <w:ind w:right="-694"/>
        <w:rPr>
          <w:rFonts w:ascii="Arial" w:hAnsi="Arial" w:cs="Arial"/>
          <w:b/>
          <w:bCs/>
          <w:color w:val="003366"/>
          <w:sz w:val="48"/>
          <w:szCs w:val="48"/>
        </w:rPr>
      </w:pPr>
    </w:p>
    <w:p w:rsidR="00055398" w:rsidRPr="00392435" w:rsidRDefault="00055398" w:rsidP="007E6B9E">
      <w:pPr>
        <w:ind w:right="-694"/>
        <w:rPr>
          <w:rFonts w:ascii="Arial" w:hAnsi="Arial" w:cs="Arial"/>
          <w:b/>
          <w:bCs/>
          <w:color w:val="FF0000"/>
          <w:sz w:val="48"/>
          <w:szCs w:val="48"/>
        </w:rPr>
      </w:pPr>
    </w:p>
    <w:p w:rsidR="00055398" w:rsidRPr="00392435" w:rsidRDefault="00055398" w:rsidP="007E6B9E">
      <w:pPr>
        <w:ind w:right="-694"/>
        <w:rPr>
          <w:rFonts w:ascii="Arial" w:hAnsi="Arial" w:cs="Arial"/>
          <w:b/>
          <w:bCs/>
          <w:color w:val="003366"/>
          <w:sz w:val="48"/>
          <w:szCs w:val="48"/>
        </w:rPr>
      </w:pPr>
      <w:bookmarkStart w:id="6" w:name="BacktoTermsandConditionsofContract"/>
      <w:r w:rsidRPr="00392435">
        <w:rPr>
          <w:rFonts w:ascii="Arial" w:hAnsi="Arial" w:cs="Arial"/>
          <w:b/>
          <w:bCs/>
          <w:sz w:val="48"/>
          <w:szCs w:val="48"/>
        </w:rPr>
        <w:t xml:space="preserve"> </w:t>
      </w:r>
    </w:p>
    <w:bookmarkEnd w:id="6"/>
    <w:p w:rsidR="00055398" w:rsidRPr="00392435" w:rsidRDefault="00055398" w:rsidP="007E6B9E">
      <w:pPr>
        <w:rPr>
          <w:rFonts w:ascii="Arial" w:hAnsi="Arial" w:cs="Arial"/>
          <w:b/>
          <w:bCs/>
          <w:sz w:val="24"/>
          <w:szCs w:val="24"/>
        </w:rPr>
      </w:pPr>
    </w:p>
    <w:p w:rsidR="00055398" w:rsidRPr="00392435" w:rsidRDefault="00055398" w:rsidP="007E6B9E">
      <w:pPr>
        <w:rPr>
          <w:rFonts w:ascii="Arial" w:hAnsi="Arial" w:cs="Arial"/>
          <w:b/>
          <w:bCs/>
          <w:sz w:val="24"/>
          <w:szCs w:val="24"/>
        </w:rPr>
      </w:pPr>
    </w:p>
    <w:p w:rsidR="00055398" w:rsidRPr="00392435" w:rsidRDefault="00055398" w:rsidP="007E6B9E">
      <w:pPr>
        <w:rPr>
          <w:rFonts w:ascii="Arial" w:hAnsi="Arial" w:cs="Arial"/>
          <w:b/>
          <w:bCs/>
          <w:sz w:val="24"/>
          <w:szCs w:val="24"/>
        </w:rPr>
      </w:pPr>
    </w:p>
    <w:p w:rsidR="00055398" w:rsidRPr="00392435" w:rsidRDefault="00055398" w:rsidP="007E6B9E">
      <w:pPr>
        <w:rPr>
          <w:rFonts w:ascii="Arial" w:hAnsi="Arial" w:cs="Arial"/>
          <w:b/>
          <w:bCs/>
          <w:sz w:val="24"/>
          <w:szCs w:val="24"/>
        </w:rPr>
        <w:sectPr w:rsidR="00055398" w:rsidRPr="00392435" w:rsidSect="00054E47">
          <w:headerReference w:type="default" r:id="rId8"/>
          <w:footerReference w:type="even" r:id="rId9"/>
          <w:footerReference w:type="default" r:id="rId10"/>
          <w:footerReference w:type="first" r:id="rId11"/>
          <w:type w:val="continuous"/>
          <w:pgSz w:w="11906" w:h="16838" w:code="9"/>
          <w:pgMar w:top="1418" w:right="1134" w:bottom="1418" w:left="1134" w:header="720" w:footer="720" w:gutter="0"/>
          <w:cols w:space="720"/>
          <w:titlePg/>
        </w:sectPr>
      </w:pPr>
    </w:p>
    <w:p w:rsidR="003F49CD" w:rsidRPr="00392435" w:rsidRDefault="003F49CD" w:rsidP="00206F42">
      <w:pPr>
        <w:rPr>
          <w:rFonts w:ascii="Arial" w:hAnsi="Arial" w:cs="Arial"/>
          <w:b/>
          <w:sz w:val="24"/>
          <w:szCs w:val="24"/>
        </w:rPr>
      </w:pPr>
    </w:p>
    <w:p w:rsidR="003F49CD" w:rsidRPr="00392435" w:rsidRDefault="003F49CD" w:rsidP="007E6B9E">
      <w:pPr>
        <w:ind w:left="284"/>
        <w:rPr>
          <w:rFonts w:ascii="Arial" w:hAnsi="Arial" w:cs="Arial"/>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223"/>
        <w:gridCol w:w="5295"/>
      </w:tblGrid>
      <w:tr w:rsidR="003F49CD" w:rsidRPr="00392435" w:rsidTr="003F49CD">
        <w:tc>
          <w:tcPr>
            <w:tcW w:w="896" w:type="dxa"/>
            <w:tcBorders>
              <w:top w:val="single" w:sz="4" w:space="0" w:color="auto"/>
              <w:left w:val="single" w:sz="4" w:space="0" w:color="auto"/>
              <w:bottom w:val="single" w:sz="4" w:space="0" w:color="auto"/>
              <w:right w:val="single" w:sz="4" w:space="0" w:color="auto"/>
            </w:tcBorders>
            <w:hideMark/>
          </w:tcPr>
          <w:p w:rsidR="003F49CD" w:rsidRPr="00392435" w:rsidRDefault="003F49CD" w:rsidP="007E6B9E">
            <w:pPr>
              <w:spacing w:line="276" w:lineRule="auto"/>
              <w:ind w:left="284"/>
              <w:rPr>
                <w:rFonts w:ascii="Arial" w:hAnsi="Arial" w:cs="Arial"/>
                <w:b/>
                <w:sz w:val="24"/>
                <w:szCs w:val="24"/>
              </w:rPr>
            </w:pPr>
            <w:r w:rsidRPr="00392435">
              <w:rPr>
                <w:rFonts w:ascii="Arial" w:hAnsi="Arial" w:cs="Arial"/>
                <w:b/>
                <w:sz w:val="24"/>
                <w:szCs w:val="24"/>
              </w:rPr>
              <w:t>Clause No</w:t>
            </w:r>
          </w:p>
        </w:tc>
        <w:tc>
          <w:tcPr>
            <w:tcW w:w="2223" w:type="dxa"/>
            <w:tcBorders>
              <w:top w:val="single" w:sz="4" w:space="0" w:color="auto"/>
              <w:left w:val="single" w:sz="4" w:space="0" w:color="auto"/>
              <w:bottom w:val="single" w:sz="4" w:space="0" w:color="auto"/>
              <w:right w:val="single" w:sz="4" w:space="0" w:color="auto"/>
            </w:tcBorders>
            <w:hideMark/>
          </w:tcPr>
          <w:p w:rsidR="003F49CD" w:rsidRPr="00392435" w:rsidRDefault="003F49CD" w:rsidP="007E6B9E">
            <w:pPr>
              <w:spacing w:line="276" w:lineRule="auto"/>
              <w:ind w:left="284"/>
              <w:rPr>
                <w:rFonts w:ascii="Arial" w:hAnsi="Arial" w:cs="Arial"/>
                <w:b/>
                <w:sz w:val="24"/>
                <w:szCs w:val="24"/>
              </w:rPr>
            </w:pPr>
            <w:r w:rsidRPr="00392435">
              <w:rPr>
                <w:rFonts w:ascii="Arial" w:hAnsi="Arial" w:cs="Arial"/>
                <w:b/>
                <w:sz w:val="24"/>
                <w:szCs w:val="24"/>
              </w:rPr>
              <w:t>Clause Range eg 53.2-53.7</w:t>
            </w:r>
          </w:p>
        </w:tc>
        <w:tc>
          <w:tcPr>
            <w:tcW w:w="5295" w:type="dxa"/>
            <w:tcBorders>
              <w:top w:val="single" w:sz="4" w:space="0" w:color="auto"/>
              <w:left w:val="single" w:sz="4" w:space="0" w:color="auto"/>
              <w:bottom w:val="single" w:sz="4" w:space="0" w:color="auto"/>
              <w:right w:val="single" w:sz="4" w:space="0" w:color="auto"/>
            </w:tcBorders>
            <w:hideMark/>
          </w:tcPr>
          <w:p w:rsidR="003F49CD" w:rsidRPr="00392435" w:rsidRDefault="003F49CD" w:rsidP="007E6B9E">
            <w:pPr>
              <w:spacing w:line="276" w:lineRule="auto"/>
              <w:ind w:left="284"/>
              <w:rPr>
                <w:rFonts w:ascii="Arial" w:hAnsi="Arial" w:cs="Arial"/>
                <w:b/>
                <w:sz w:val="24"/>
                <w:szCs w:val="24"/>
              </w:rPr>
            </w:pPr>
            <w:r w:rsidRPr="00392435">
              <w:rPr>
                <w:rFonts w:ascii="Arial" w:hAnsi="Arial" w:cs="Arial"/>
                <w:b/>
                <w:sz w:val="24"/>
                <w:szCs w:val="24"/>
              </w:rPr>
              <w:t>Clause Name</w:t>
            </w:r>
          </w:p>
        </w:tc>
      </w:tr>
      <w:tr w:rsidR="003F49CD" w:rsidRPr="00392435" w:rsidTr="00AE1F06">
        <w:tc>
          <w:tcPr>
            <w:tcW w:w="896" w:type="dxa"/>
            <w:tcBorders>
              <w:top w:val="single" w:sz="4" w:space="0" w:color="auto"/>
              <w:left w:val="single" w:sz="4" w:space="0" w:color="auto"/>
              <w:bottom w:val="single" w:sz="4" w:space="0" w:color="auto"/>
              <w:right w:val="single" w:sz="4" w:space="0" w:color="auto"/>
            </w:tcBorders>
            <w:vAlign w:val="center"/>
          </w:tcPr>
          <w:p w:rsidR="003F49CD" w:rsidRPr="00392435" w:rsidRDefault="00AE1F06" w:rsidP="00AE1F06">
            <w:pPr>
              <w:pStyle w:val="BodyTextIndent3"/>
              <w:spacing w:line="240" w:lineRule="auto"/>
              <w:ind w:hanging="720"/>
              <w:jc w:val="center"/>
              <w:rPr>
                <w:rFonts w:ascii="Arial" w:hAnsi="Arial" w:cs="Arial"/>
                <w:b/>
                <w:sz w:val="24"/>
                <w:szCs w:val="24"/>
              </w:rPr>
            </w:pPr>
            <w:r w:rsidRPr="00392435">
              <w:rPr>
                <w:rFonts w:ascii="Arial" w:hAnsi="Arial" w:cs="Arial"/>
                <w:b/>
                <w:sz w:val="24"/>
                <w:szCs w:val="24"/>
              </w:rPr>
              <w:t>3.0</w:t>
            </w:r>
          </w:p>
        </w:tc>
        <w:tc>
          <w:tcPr>
            <w:tcW w:w="2223" w:type="dxa"/>
            <w:tcBorders>
              <w:top w:val="single" w:sz="4" w:space="0" w:color="auto"/>
              <w:left w:val="single" w:sz="4" w:space="0" w:color="auto"/>
              <w:bottom w:val="single" w:sz="4" w:space="0" w:color="auto"/>
              <w:right w:val="single" w:sz="4" w:space="0" w:color="auto"/>
            </w:tcBorders>
          </w:tcPr>
          <w:p w:rsidR="003F49CD" w:rsidRPr="00AE1F06" w:rsidRDefault="00AE1F06" w:rsidP="007E6B9E">
            <w:pPr>
              <w:spacing w:line="276" w:lineRule="auto"/>
              <w:ind w:left="284"/>
              <w:rPr>
                <w:rFonts w:ascii="Arial" w:hAnsi="Arial" w:cs="Arial"/>
                <w:b/>
                <w:sz w:val="24"/>
                <w:szCs w:val="24"/>
              </w:rPr>
            </w:pPr>
            <w:r w:rsidRPr="00AE1F06">
              <w:rPr>
                <w:rFonts w:ascii="Arial" w:hAnsi="Arial" w:cs="Arial"/>
                <w:b/>
                <w:sz w:val="24"/>
                <w:szCs w:val="24"/>
              </w:rPr>
              <w:t>3.2</w:t>
            </w:r>
          </w:p>
        </w:tc>
        <w:tc>
          <w:tcPr>
            <w:tcW w:w="5295" w:type="dxa"/>
            <w:tcBorders>
              <w:top w:val="single" w:sz="4" w:space="0" w:color="auto"/>
              <w:left w:val="single" w:sz="4" w:space="0" w:color="auto"/>
              <w:bottom w:val="single" w:sz="4" w:space="0" w:color="auto"/>
              <w:right w:val="single" w:sz="4" w:space="0" w:color="auto"/>
            </w:tcBorders>
          </w:tcPr>
          <w:p w:rsidR="003F49CD" w:rsidRPr="00AE1F06" w:rsidRDefault="00AE1F06" w:rsidP="007E6B9E">
            <w:pPr>
              <w:spacing w:line="276" w:lineRule="auto"/>
              <w:ind w:left="284"/>
              <w:rPr>
                <w:rFonts w:ascii="Arial" w:hAnsi="Arial" w:cs="Arial"/>
                <w:b/>
                <w:sz w:val="24"/>
                <w:szCs w:val="24"/>
              </w:rPr>
            </w:pPr>
            <w:r w:rsidRPr="00AE1F06">
              <w:rPr>
                <w:rFonts w:ascii="Arial" w:hAnsi="Arial" w:cs="Arial"/>
                <w:b/>
                <w:sz w:val="24"/>
                <w:szCs w:val="24"/>
              </w:rPr>
              <w:t>Initial Contract Period</w:t>
            </w:r>
          </w:p>
        </w:tc>
      </w:tr>
      <w:tr w:rsidR="003F49CD" w:rsidRPr="00392435" w:rsidTr="003F49CD">
        <w:tc>
          <w:tcPr>
            <w:tcW w:w="896" w:type="dxa"/>
            <w:tcBorders>
              <w:top w:val="single" w:sz="4" w:space="0" w:color="auto"/>
              <w:left w:val="single" w:sz="4" w:space="0" w:color="auto"/>
              <w:bottom w:val="single" w:sz="4" w:space="0" w:color="auto"/>
              <w:right w:val="single" w:sz="4" w:space="0" w:color="auto"/>
            </w:tcBorders>
          </w:tcPr>
          <w:p w:rsidR="003F49CD" w:rsidRPr="00392435" w:rsidRDefault="00AE1F06" w:rsidP="007E6B9E">
            <w:pPr>
              <w:spacing w:line="276" w:lineRule="auto"/>
              <w:ind w:left="284"/>
              <w:rPr>
                <w:rFonts w:ascii="Arial" w:hAnsi="Arial" w:cs="Arial"/>
                <w:b/>
                <w:sz w:val="24"/>
                <w:szCs w:val="24"/>
              </w:rPr>
            </w:pPr>
            <w:r>
              <w:rPr>
                <w:rFonts w:ascii="Arial" w:hAnsi="Arial" w:cs="Arial"/>
                <w:b/>
                <w:sz w:val="24"/>
                <w:szCs w:val="24"/>
              </w:rPr>
              <w:t>19.0</w:t>
            </w:r>
          </w:p>
        </w:tc>
        <w:tc>
          <w:tcPr>
            <w:tcW w:w="2223" w:type="dxa"/>
            <w:tcBorders>
              <w:top w:val="single" w:sz="4" w:space="0" w:color="auto"/>
              <w:left w:val="single" w:sz="4" w:space="0" w:color="auto"/>
              <w:bottom w:val="single" w:sz="4" w:space="0" w:color="auto"/>
              <w:right w:val="single" w:sz="4" w:space="0" w:color="auto"/>
            </w:tcBorders>
          </w:tcPr>
          <w:p w:rsidR="003F49CD" w:rsidRPr="00AE1F06" w:rsidRDefault="00AE1F06" w:rsidP="007E6B9E">
            <w:pPr>
              <w:spacing w:line="276" w:lineRule="auto"/>
              <w:ind w:left="284"/>
              <w:rPr>
                <w:rFonts w:ascii="Arial" w:hAnsi="Arial" w:cs="Arial"/>
                <w:b/>
                <w:sz w:val="24"/>
                <w:szCs w:val="24"/>
              </w:rPr>
            </w:pPr>
            <w:r w:rsidRPr="00AE1F06">
              <w:rPr>
                <w:rFonts w:ascii="Arial" w:hAnsi="Arial" w:cs="Arial"/>
                <w:b/>
                <w:sz w:val="24"/>
                <w:szCs w:val="24"/>
              </w:rPr>
              <w:t xml:space="preserve">19.4 – 19.8 </w:t>
            </w:r>
          </w:p>
        </w:tc>
        <w:tc>
          <w:tcPr>
            <w:tcW w:w="5295" w:type="dxa"/>
            <w:tcBorders>
              <w:top w:val="single" w:sz="4" w:space="0" w:color="auto"/>
              <w:left w:val="single" w:sz="4" w:space="0" w:color="auto"/>
              <w:bottom w:val="single" w:sz="4" w:space="0" w:color="auto"/>
              <w:right w:val="single" w:sz="4" w:space="0" w:color="auto"/>
            </w:tcBorders>
          </w:tcPr>
          <w:p w:rsidR="003F49CD" w:rsidRPr="00AE1F06" w:rsidRDefault="00AE1F06" w:rsidP="007E6B9E">
            <w:pPr>
              <w:spacing w:line="276" w:lineRule="auto"/>
              <w:ind w:left="284"/>
              <w:rPr>
                <w:rFonts w:ascii="Arial" w:hAnsi="Arial" w:cs="Arial"/>
                <w:b/>
                <w:sz w:val="24"/>
                <w:szCs w:val="24"/>
              </w:rPr>
            </w:pPr>
            <w:r w:rsidRPr="00AE1F06">
              <w:rPr>
                <w:rFonts w:ascii="Arial" w:hAnsi="Arial" w:cs="Arial"/>
                <w:b/>
                <w:sz w:val="24"/>
                <w:szCs w:val="24"/>
              </w:rPr>
              <w:t>Indemnity</w:t>
            </w:r>
          </w:p>
        </w:tc>
      </w:tr>
      <w:tr w:rsidR="003F49CD" w:rsidRPr="00392435" w:rsidTr="003F49CD">
        <w:tc>
          <w:tcPr>
            <w:tcW w:w="896" w:type="dxa"/>
            <w:tcBorders>
              <w:top w:val="single" w:sz="4" w:space="0" w:color="auto"/>
              <w:left w:val="single" w:sz="4" w:space="0" w:color="auto"/>
              <w:bottom w:val="single" w:sz="4" w:space="0" w:color="auto"/>
              <w:right w:val="single" w:sz="4" w:space="0" w:color="auto"/>
            </w:tcBorders>
          </w:tcPr>
          <w:p w:rsidR="003F49CD" w:rsidRPr="00392435" w:rsidRDefault="00AE1F06" w:rsidP="007E6B9E">
            <w:pPr>
              <w:spacing w:line="276" w:lineRule="auto"/>
              <w:ind w:left="284"/>
              <w:rPr>
                <w:rFonts w:ascii="Arial" w:hAnsi="Arial" w:cs="Arial"/>
                <w:b/>
                <w:sz w:val="24"/>
                <w:szCs w:val="24"/>
              </w:rPr>
            </w:pPr>
            <w:r>
              <w:rPr>
                <w:rFonts w:ascii="Arial" w:hAnsi="Arial" w:cs="Arial"/>
                <w:b/>
                <w:sz w:val="24"/>
                <w:szCs w:val="24"/>
              </w:rPr>
              <w:t>60.0</w:t>
            </w:r>
          </w:p>
        </w:tc>
        <w:tc>
          <w:tcPr>
            <w:tcW w:w="2223" w:type="dxa"/>
            <w:tcBorders>
              <w:top w:val="single" w:sz="4" w:space="0" w:color="auto"/>
              <w:left w:val="single" w:sz="4" w:space="0" w:color="auto"/>
              <w:bottom w:val="single" w:sz="4" w:space="0" w:color="auto"/>
              <w:right w:val="single" w:sz="4" w:space="0" w:color="auto"/>
            </w:tcBorders>
          </w:tcPr>
          <w:p w:rsidR="003F49CD" w:rsidRPr="00AE1F06" w:rsidRDefault="00AE1F06" w:rsidP="007E6B9E">
            <w:pPr>
              <w:spacing w:line="276" w:lineRule="auto"/>
              <w:ind w:left="284"/>
              <w:rPr>
                <w:rFonts w:ascii="Arial" w:hAnsi="Arial" w:cs="Arial"/>
                <w:b/>
                <w:sz w:val="24"/>
                <w:szCs w:val="24"/>
              </w:rPr>
            </w:pPr>
            <w:r w:rsidRPr="00AE1F06">
              <w:rPr>
                <w:rFonts w:ascii="Arial" w:hAnsi="Arial" w:cs="Arial"/>
                <w:b/>
                <w:sz w:val="24"/>
                <w:szCs w:val="24"/>
              </w:rPr>
              <w:t>60.1 – 60.4</w:t>
            </w:r>
          </w:p>
        </w:tc>
        <w:tc>
          <w:tcPr>
            <w:tcW w:w="5295" w:type="dxa"/>
            <w:tcBorders>
              <w:top w:val="single" w:sz="4" w:space="0" w:color="auto"/>
              <w:left w:val="single" w:sz="4" w:space="0" w:color="auto"/>
              <w:bottom w:val="single" w:sz="4" w:space="0" w:color="auto"/>
              <w:right w:val="single" w:sz="4" w:space="0" w:color="auto"/>
            </w:tcBorders>
          </w:tcPr>
          <w:p w:rsidR="003F49CD" w:rsidRPr="00AE1F06" w:rsidRDefault="00AE1F06" w:rsidP="007E6B9E">
            <w:pPr>
              <w:spacing w:line="276" w:lineRule="auto"/>
              <w:ind w:left="284"/>
              <w:rPr>
                <w:rFonts w:ascii="Arial" w:hAnsi="Arial" w:cs="Arial"/>
                <w:b/>
                <w:sz w:val="24"/>
                <w:szCs w:val="24"/>
              </w:rPr>
            </w:pPr>
            <w:r w:rsidRPr="00AE1F06">
              <w:rPr>
                <w:rFonts w:ascii="Arial" w:hAnsi="Arial" w:cs="Arial"/>
                <w:b/>
                <w:sz w:val="24"/>
                <w:szCs w:val="24"/>
              </w:rPr>
              <w:t>Break</w:t>
            </w:r>
          </w:p>
        </w:tc>
      </w:tr>
      <w:tr w:rsidR="003F49CD" w:rsidRPr="00392435" w:rsidTr="003F49CD">
        <w:tc>
          <w:tcPr>
            <w:tcW w:w="896" w:type="dxa"/>
            <w:tcBorders>
              <w:top w:val="single" w:sz="4" w:space="0" w:color="auto"/>
              <w:left w:val="single" w:sz="4" w:space="0" w:color="auto"/>
              <w:bottom w:val="single" w:sz="4" w:space="0" w:color="auto"/>
              <w:right w:val="single" w:sz="4" w:space="0" w:color="auto"/>
            </w:tcBorders>
          </w:tcPr>
          <w:p w:rsidR="003F49CD" w:rsidRPr="008925DF" w:rsidRDefault="008925DF" w:rsidP="007E6B9E">
            <w:pPr>
              <w:spacing w:line="276" w:lineRule="auto"/>
              <w:ind w:left="284"/>
              <w:rPr>
                <w:rFonts w:ascii="Arial" w:hAnsi="Arial" w:cs="Arial"/>
                <w:b/>
                <w:sz w:val="24"/>
                <w:szCs w:val="24"/>
              </w:rPr>
            </w:pPr>
            <w:r w:rsidRPr="008925DF">
              <w:rPr>
                <w:rFonts w:ascii="Arial" w:hAnsi="Arial" w:cs="Arial"/>
                <w:b/>
                <w:sz w:val="24"/>
                <w:szCs w:val="24"/>
              </w:rPr>
              <w:t>61.0</w:t>
            </w:r>
          </w:p>
        </w:tc>
        <w:tc>
          <w:tcPr>
            <w:tcW w:w="2223" w:type="dxa"/>
            <w:tcBorders>
              <w:top w:val="single" w:sz="4" w:space="0" w:color="auto"/>
              <w:left w:val="single" w:sz="4" w:space="0" w:color="auto"/>
              <w:bottom w:val="single" w:sz="4" w:space="0" w:color="auto"/>
              <w:right w:val="single" w:sz="4" w:space="0" w:color="auto"/>
            </w:tcBorders>
          </w:tcPr>
          <w:p w:rsidR="003F49CD" w:rsidRPr="008925DF" w:rsidRDefault="008925DF" w:rsidP="007E6B9E">
            <w:pPr>
              <w:spacing w:line="276" w:lineRule="auto"/>
              <w:ind w:left="284"/>
              <w:rPr>
                <w:rFonts w:ascii="Arial" w:hAnsi="Arial" w:cs="Arial"/>
                <w:b/>
                <w:sz w:val="24"/>
                <w:szCs w:val="24"/>
              </w:rPr>
            </w:pPr>
            <w:r w:rsidRPr="008925DF">
              <w:rPr>
                <w:rFonts w:ascii="Arial" w:hAnsi="Arial" w:cs="Arial"/>
                <w:b/>
                <w:sz w:val="24"/>
                <w:szCs w:val="24"/>
              </w:rPr>
              <w:t>61.1</w:t>
            </w:r>
          </w:p>
        </w:tc>
        <w:tc>
          <w:tcPr>
            <w:tcW w:w="5295" w:type="dxa"/>
            <w:tcBorders>
              <w:top w:val="single" w:sz="4" w:space="0" w:color="auto"/>
              <w:left w:val="single" w:sz="4" w:space="0" w:color="auto"/>
              <w:bottom w:val="single" w:sz="4" w:space="0" w:color="auto"/>
              <w:right w:val="single" w:sz="4" w:space="0" w:color="auto"/>
            </w:tcBorders>
          </w:tcPr>
          <w:p w:rsidR="003F49CD" w:rsidRPr="008925DF" w:rsidRDefault="008925DF" w:rsidP="007E6B9E">
            <w:pPr>
              <w:spacing w:line="276" w:lineRule="auto"/>
              <w:ind w:left="284"/>
              <w:rPr>
                <w:rFonts w:ascii="Arial" w:hAnsi="Arial" w:cs="Arial"/>
                <w:b/>
                <w:sz w:val="24"/>
                <w:szCs w:val="24"/>
              </w:rPr>
            </w:pPr>
            <w:r w:rsidRPr="008925DF">
              <w:rPr>
                <w:rFonts w:ascii="Arial" w:hAnsi="Arial" w:cs="Arial"/>
                <w:b/>
                <w:sz w:val="24"/>
                <w:szCs w:val="24"/>
              </w:rPr>
              <w:t>Inspection, Rejection and Guarantee</w:t>
            </w:r>
          </w:p>
        </w:tc>
      </w:tr>
      <w:tr w:rsidR="003F49CD" w:rsidRPr="00392435" w:rsidTr="003F49CD">
        <w:tc>
          <w:tcPr>
            <w:tcW w:w="896" w:type="dxa"/>
            <w:tcBorders>
              <w:top w:val="single" w:sz="4" w:space="0" w:color="auto"/>
              <w:left w:val="single" w:sz="4" w:space="0" w:color="auto"/>
              <w:bottom w:val="single" w:sz="4" w:space="0" w:color="auto"/>
              <w:right w:val="single" w:sz="4" w:space="0" w:color="auto"/>
            </w:tcBorders>
          </w:tcPr>
          <w:p w:rsidR="003F49CD" w:rsidRPr="008925DF" w:rsidRDefault="008925DF" w:rsidP="007E6B9E">
            <w:pPr>
              <w:spacing w:line="276" w:lineRule="auto"/>
              <w:ind w:left="284"/>
              <w:rPr>
                <w:rFonts w:ascii="Arial" w:hAnsi="Arial" w:cs="Arial"/>
                <w:b/>
                <w:sz w:val="24"/>
                <w:szCs w:val="24"/>
              </w:rPr>
            </w:pPr>
            <w:r w:rsidRPr="008925DF">
              <w:rPr>
                <w:rFonts w:ascii="Arial" w:hAnsi="Arial" w:cs="Arial"/>
                <w:b/>
                <w:sz w:val="24"/>
                <w:szCs w:val="24"/>
              </w:rPr>
              <w:t>62.0</w:t>
            </w:r>
          </w:p>
        </w:tc>
        <w:tc>
          <w:tcPr>
            <w:tcW w:w="2223" w:type="dxa"/>
            <w:tcBorders>
              <w:top w:val="single" w:sz="4" w:space="0" w:color="auto"/>
              <w:left w:val="single" w:sz="4" w:space="0" w:color="auto"/>
              <w:bottom w:val="single" w:sz="4" w:space="0" w:color="auto"/>
              <w:right w:val="single" w:sz="4" w:space="0" w:color="auto"/>
            </w:tcBorders>
          </w:tcPr>
          <w:p w:rsidR="003F49CD" w:rsidRPr="008925DF" w:rsidRDefault="008925DF" w:rsidP="007E6B9E">
            <w:pPr>
              <w:spacing w:line="276" w:lineRule="auto"/>
              <w:ind w:left="284"/>
              <w:rPr>
                <w:rFonts w:ascii="Arial" w:hAnsi="Arial" w:cs="Arial"/>
                <w:b/>
                <w:sz w:val="24"/>
                <w:szCs w:val="24"/>
              </w:rPr>
            </w:pPr>
            <w:r w:rsidRPr="008925DF">
              <w:rPr>
                <w:rFonts w:ascii="Arial" w:hAnsi="Arial" w:cs="Arial"/>
                <w:b/>
                <w:sz w:val="24"/>
                <w:szCs w:val="24"/>
              </w:rPr>
              <w:t>62.1</w:t>
            </w:r>
          </w:p>
        </w:tc>
        <w:tc>
          <w:tcPr>
            <w:tcW w:w="5295" w:type="dxa"/>
            <w:tcBorders>
              <w:top w:val="single" w:sz="4" w:space="0" w:color="auto"/>
              <w:left w:val="single" w:sz="4" w:space="0" w:color="auto"/>
              <w:bottom w:val="single" w:sz="4" w:space="0" w:color="auto"/>
              <w:right w:val="single" w:sz="4" w:space="0" w:color="auto"/>
            </w:tcBorders>
          </w:tcPr>
          <w:p w:rsidR="003F49CD" w:rsidRPr="008925DF" w:rsidRDefault="008925DF" w:rsidP="007E6B9E">
            <w:pPr>
              <w:spacing w:line="276" w:lineRule="auto"/>
              <w:ind w:left="284"/>
              <w:rPr>
                <w:rFonts w:ascii="Arial" w:hAnsi="Arial" w:cs="Arial"/>
                <w:b/>
                <w:sz w:val="24"/>
                <w:szCs w:val="24"/>
              </w:rPr>
            </w:pPr>
            <w:r w:rsidRPr="008925DF">
              <w:rPr>
                <w:rFonts w:ascii="Arial" w:hAnsi="Arial" w:cs="Arial"/>
                <w:b/>
                <w:sz w:val="24"/>
                <w:szCs w:val="24"/>
              </w:rPr>
              <w:t>Contract Performance</w:t>
            </w:r>
          </w:p>
        </w:tc>
      </w:tr>
      <w:tr w:rsidR="003F49CD" w:rsidRPr="00392435" w:rsidTr="003F49CD">
        <w:tc>
          <w:tcPr>
            <w:tcW w:w="896" w:type="dxa"/>
            <w:tcBorders>
              <w:top w:val="single" w:sz="4" w:space="0" w:color="auto"/>
              <w:left w:val="single" w:sz="4" w:space="0" w:color="auto"/>
              <w:bottom w:val="single" w:sz="4" w:space="0" w:color="auto"/>
              <w:right w:val="single" w:sz="4" w:space="0" w:color="auto"/>
            </w:tcBorders>
          </w:tcPr>
          <w:p w:rsidR="003F49CD" w:rsidRPr="00392435" w:rsidRDefault="003F49CD" w:rsidP="007E6B9E">
            <w:pPr>
              <w:spacing w:line="276" w:lineRule="auto"/>
              <w:ind w:left="284"/>
              <w:rPr>
                <w:rFonts w:ascii="Arial" w:hAnsi="Arial" w:cs="Arial"/>
                <w:b/>
                <w:sz w:val="24"/>
                <w:szCs w:val="24"/>
              </w:rPr>
            </w:pPr>
          </w:p>
        </w:tc>
        <w:tc>
          <w:tcPr>
            <w:tcW w:w="2223" w:type="dxa"/>
            <w:tcBorders>
              <w:top w:val="single" w:sz="4" w:space="0" w:color="auto"/>
              <w:left w:val="single" w:sz="4" w:space="0" w:color="auto"/>
              <w:bottom w:val="single" w:sz="4" w:space="0" w:color="auto"/>
              <w:right w:val="single" w:sz="4" w:space="0" w:color="auto"/>
            </w:tcBorders>
          </w:tcPr>
          <w:p w:rsidR="003F49CD" w:rsidRPr="00392435" w:rsidRDefault="003F49CD" w:rsidP="007E6B9E">
            <w:pPr>
              <w:spacing w:line="276" w:lineRule="auto"/>
              <w:ind w:left="284"/>
              <w:rPr>
                <w:sz w:val="24"/>
                <w:szCs w:val="24"/>
              </w:rPr>
            </w:pPr>
          </w:p>
        </w:tc>
        <w:tc>
          <w:tcPr>
            <w:tcW w:w="5295" w:type="dxa"/>
            <w:tcBorders>
              <w:top w:val="single" w:sz="4" w:space="0" w:color="auto"/>
              <w:left w:val="single" w:sz="4" w:space="0" w:color="auto"/>
              <w:bottom w:val="single" w:sz="4" w:space="0" w:color="auto"/>
              <w:right w:val="single" w:sz="4" w:space="0" w:color="auto"/>
            </w:tcBorders>
          </w:tcPr>
          <w:p w:rsidR="003F49CD" w:rsidRPr="00392435" w:rsidRDefault="003F49CD" w:rsidP="007E6B9E">
            <w:pPr>
              <w:spacing w:line="276" w:lineRule="auto"/>
              <w:ind w:left="284"/>
              <w:rPr>
                <w:sz w:val="24"/>
                <w:szCs w:val="24"/>
              </w:rPr>
            </w:pPr>
          </w:p>
        </w:tc>
      </w:tr>
      <w:tr w:rsidR="003F49CD" w:rsidRPr="00392435" w:rsidTr="003F49CD">
        <w:tc>
          <w:tcPr>
            <w:tcW w:w="896" w:type="dxa"/>
            <w:tcBorders>
              <w:top w:val="single" w:sz="4" w:space="0" w:color="auto"/>
              <w:left w:val="single" w:sz="4" w:space="0" w:color="auto"/>
              <w:bottom w:val="single" w:sz="4" w:space="0" w:color="auto"/>
              <w:right w:val="single" w:sz="4" w:space="0" w:color="auto"/>
            </w:tcBorders>
          </w:tcPr>
          <w:p w:rsidR="003F49CD" w:rsidRPr="00392435" w:rsidRDefault="003F49CD" w:rsidP="007E6B9E">
            <w:pPr>
              <w:spacing w:line="276" w:lineRule="auto"/>
              <w:ind w:left="284"/>
              <w:rPr>
                <w:rFonts w:ascii="Arial" w:hAnsi="Arial" w:cs="Arial"/>
                <w:b/>
                <w:sz w:val="24"/>
                <w:szCs w:val="24"/>
              </w:rPr>
            </w:pPr>
          </w:p>
        </w:tc>
        <w:tc>
          <w:tcPr>
            <w:tcW w:w="2223" w:type="dxa"/>
            <w:tcBorders>
              <w:top w:val="single" w:sz="4" w:space="0" w:color="auto"/>
              <w:left w:val="single" w:sz="4" w:space="0" w:color="auto"/>
              <w:bottom w:val="single" w:sz="4" w:space="0" w:color="auto"/>
              <w:right w:val="single" w:sz="4" w:space="0" w:color="auto"/>
            </w:tcBorders>
          </w:tcPr>
          <w:p w:rsidR="003F49CD" w:rsidRPr="00392435" w:rsidRDefault="003F49CD" w:rsidP="007E6B9E">
            <w:pPr>
              <w:spacing w:line="276" w:lineRule="auto"/>
              <w:ind w:left="284"/>
              <w:rPr>
                <w:sz w:val="24"/>
                <w:szCs w:val="24"/>
              </w:rPr>
            </w:pPr>
          </w:p>
        </w:tc>
        <w:tc>
          <w:tcPr>
            <w:tcW w:w="5295" w:type="dxa"/>
            <w:tcBorders>
              <w:top w:val="single" w:sz="4" w:space="0" w:color="auto"/>
              <w:left w:val="single" w:sz="4" w:space="0" w:color="auto"/>
              <w:bottom w:val="single" w:sz="4" w:space="0" w:color="auto"/>
              <w:right w:val="single" w:sz="4" w:space="0" w:color="auto"/>
            </w:tcBorders>
          </w:tcPr>
          <w:p w:rsidR="003F49CD" w:rsidRPr="00392435" w:rsidRDefault="003F49CD" w:rsidP="007E6B9E">
            <w:pPr>
              <w:spacing w:line="276" w:lineRule="auto"/>
              <w:ind w:left="284"/>
              <w:rPr>
                <w:sz w:val="24"/>
                <w:szCs w:val="24"/>
              </w:rPr>
            </w:pPr>
          </w:p>
        </w:tc>
      </w:tr>
    </w:tbl>
    <w:p w:rsidR="003F49CD" w:rsidRPr="00392435" w:rsidRDefault="003F49CD" w:rsidP="007E6B9E">
      <w:pPr>
        <w:autoSpaceDE w:val="0"/>
        <w:autoSpaceDN w:val="0"/>
        <w:adjustRightInd w:val="0"/>
        <w:ind w:left="284"/>
        <w:rPr>
          <w:rFonts w:ascii="Arial" w:hAnsi="Arial" w:cs="Arial"/>
          <w:b/>
          <w:sz w:val="24"/>
          <w:szCs w:val="24"/>
        </w:rPr>
      </w:pPr>
    </w:p>
    <w:p w:rsidR="003F49CD" w:rsidRPr="00392435" w:rsidRDefault="003F49CD" w:rsidP="007E6B9E">
      <w:pPr>
        <w:autoSpaceDE w:val="0"/>
        <w:autoSpaceDN w:val="0"/>
        <w:adjustRightInd w:val="0"/>
        <w:ind w:left="284"/>
        <w:rPr>
          <w:rFonts w:ascii="Arial" w:hAnsi="Arial" w:cs="Arial"/>
          <w:b/>
          <w:sz w:val="24"/>
          <w:szCs w:val="24"/>
        </w:rPr>
      </w:pPr>
    </w:p>
    <w:p w:rsidR="00055398" w:rsidRPr="00392435" w:rsidRDefault="00055398" w:rsidP="007E6B9E">
      <w:pPr>
        <w:tabs>
          <w:tab w:val="left" w:pos="1080"/>
          <w:tab w:val="left" w:pos="5760"/>
          <w:tab w:val="left" w:pos="6210"/>
        </w:tabs>
        <w:rPr>
          <w:rFonts w:ascii="Arial" w:hAnsi="Arial" w:cs="Arial"/>
          <w:b/>
          <w:sz w:val="24"/>
          <w:szCs w:val="24"/>
        </w:rPr>
      </w:pPr>
      <w:r w:rsidRPr="00392435">
        <w:rPr>
          <w:rFonts w:ascii="Arial" w:hAnsi="Arial" w:cs="Arial"/>
          <w:b/>
          <w:sz w:val="36"/>
          <w:szCs w:val="36"/>
        </w:rPr>
        <w:br w:type="page"/>
      </w:r>
      <w:r w:rsidRPr="00392435">
        <w:rPr>
          <w:rFonts w:ascii="Arial" w:hAnsi="Arial" w:cs="Arial"/>
          <w:b/>
          <w:sz w:val="24"/>
          <w:szCs w:val="24"/>
        </w:rPr>
        <w:t>Table of Contents</w:t>
      </w:r>
    </w:p>
    <w:p w:rsidR="00467A8D" w:rsidRPr="00392435" w:rsidRDefault="00467A8D" w:rsidP="007E6B9E">
      <w:pPr>
        <w:tabs>
          <w:tab w:val="left" w:pos="1080"/>
          <w:tab w:val="left" w:pos="5760"/>
          <w:tab w:val="left" w:pos="6210"/>
        </w:tabs>
        <w:rPr>
          <w:rFonts w:ascii="Arial" w:hAnsi="Arial" w:cs="Arial"/>
          <w:b/>
          <w:sz w:val="24"/>
          <w:szCs w:val="24"/>
        </w:rPr>
      </w:pPr>
    </w:p>
    <w:p w:rsidR="00467A8D" w:rsidRPr="00392435" w:rsidRDefault="00467A8D" w:rsidP="007E6B9E">
      <w:pPr>
        <w:tabs>
          <w:tab w:val="left" w:pos="1080"/>
          <w:tab w:val="left" w:pos="5760"/>
          <w:tab w:val="left" w:pos="6210"/>
        </w:tabs>
        <w:rPr>
          <w:rFonts w:ascii="Arial" w:hAnsi="Arial" w:cs="Arial"/>
          <w:b/>
          <w:sz w:val="24"/>
          <w:szCs w:val="24"/>
        </w:rPr>
      </w:pPr>
    </w:p>
    <w:p w:rsidR="00467A8D" w:rsidRPr="00392435" w:rsidRDefault="00467A8D" w:rsidP="00467A8D">
      <w:pPr>
        <w:pStyle w:val="BodyTextIndent3"/>
        <w:spacing w:line="240" w:lineRule="auto"/>
        <w:ind w:left="1134" w:hanging="720"/>
        <w:jc w:val="left"/>
        <w:rPr>
          <w:rFonts w:ascii="Arial" w:hAnsi="Arial" w:cs="Arial"/>
          <w:sz w:val="24"/>
          <w:szCs w:val="24"/>
        </w:rPr>
      </w:pPr>
      <w:r w:rsidRPr="00392435">
        <w:rPr>
          <w:rFonts w:ascii="Arial" w:hAnsi="Arial" w:cs="Arial"/>
          <w:sz w:val="24"/>
          <w:szCs w:val="24"/>
        </w:rPr>
        <w:t xml:space="preserve">  3.0</w:t>
      </w:r>
      <w:r w:rsidRPr="00392435">
        <w:rPr>
          <w:rFonts w:ascii="Arial" w:hAnsi="Arial" w:cs="Arial"/>
          <w:sz w:val="24"/>
          <w:szCs w:val="24"/>
        </w:rPr>
        <w:tab/>
        <w:t>Initial Contract Period</w:t>
      </w:r>
    </w:p>
    <w:p w:rsidR="00467A8D" w:rsidRPr="00392435" w:rsidRDefault="00467A8D" w:rsidP="00467A8D">
      <w:pPr>
        <w:pStyle w:val="Conditionhead"/>
        <w:spacing w:line="240" w:lineRule="auto"/>
        <w:ind w:left="1134" w:hanging="720"/>
        <w:jc w:val="left"/>
        <w:rPr>
          <w:rFonts w:ascii="Arial" w:hAnsi="Arial" w:cs="Arial"/>
          <w:b w:val="0"/>
        </w:rPr>
      </w:pPr>
      <w:r w:rsidRPr="00392435">
        <w:rPr>
          <w:rFonts w:ascii="Arial" w:hAnsi="Arial" w:cs="Arial"/>
          <w:b w:val="0"/>
        </w:rPr>
        <w:t>19.0</w:t>
      </w:r>
      <w:r w:rsidRPr="00392435">
        <w:rPr>
          <w:rFonts w:ascii="Arial" w:hAnsi="Arial" w:cs="Arial"/>
          <w:b w:val="0"/>
        </w:rPr>
        <w:tab/>
        <w:t xml:space="preserve">Indemnity </w:t>
      </w:r>
    </w:p>
    <w:p w:rsidR="00467A8D" w:rsidRPr="00392435" w:rsidRDefault="00467A8D" w:rsidP="00467A8D">
      <w:pPr>
        <w:pStyle w:val="BodyTextIndent3"/>
        <w:spacing w:line="240" w:lineRule="auto"/>
        <w:ind w:hanging="720"/>
        <w:jc w:val="left"/>
        <w:rPr>
          <w:rFonts w:ascii="Arial" w:hAnsi="Arial" w:cs="Arial"/>
          <w:b/>
          <w:sz w:val="24"/>
          <w:szCs w:val="24"/>
        </w:rPr>
      </w:pPr>
    </w:p>
    <w:p w:rsidR="00055398" w:rsidRPr="00392435" w:rsidRDefault="00055398" w:rsidP="007E6B9E">
      <w:pPr>
        <w:rPr>
          <w:rFonts w:ascii="Arial" w:hAnsi="Arial" w:cs="Arial"/>
          <w:b/>
          <w:sz w:val="24"/>
          <w:szCs w:val="24"/>
        </w:rPr>
      </w:pPr>
    </w:p>
    <w:p w:rsidR="00055398" w:rsidRPr="00392435" w:rsidRDefault="00055398" w:rsidP="007E6B9E">
      <w:pPr>
        <w:ind w:left="426" w:hanging="916"/>
        <w:rPr>
          <w:rFonts w:ascii="Arial" w:hAnsi="Arial" w:cs="Arial"/>
          <w:sz w:val="24"/>
          <w:szCs w:val="24"/>
        </w:rPr>
      </w:pPr>
    </w:p>
    <w:p w:rsidR="00055398" w:rsidRPr="00392435" w:rsidRDefault="00055398" w:rsidP="007E6B9E">
      <w:pPr>
        <w:ind w:left="426" w:hanging="426"/>
        <w:rPr>
          <w:rFonts w:ascii="Arial" w:hAnsi="Arial" w:cs="Arial"/>
          <w:b/>
          <w:sz w:val="24"/>
          <w:szCs w:val="24"/>
          <w:u w:val="single"/>
        </w:rPr>
      </w:pPr>
      <w:r w:rsidRPr="00392435">
        <w:rPr>
          <w:rFonts w:ascii="Arial" w:hAnsi="Arial" w:cs="Arial"/>
          <w:b/>
          <w:sz w:val="24"/>
          <w:szCs w:val="24"/>
          <w:u w:val="single"/>
        </w:rPr>
        <w:t xml:space="preserve">Additional Clauses not in </w:t>
      </w:r>
      <w:r w:rsidR="008D3276" w:rsidRPr="00392435">
        <w:rPr>
          <w:rFonts w:ascii="Arial" w:hAnsi="Arial" w:cs="Arial"/>
          <w:b/>
          <w:sz w:val="24"/>
          <w:szCs w:val="24"/>
          <w:u w:val="single"/>
        </w:rPr>
        <w:t xml:space="preserve">standard </w:t>
      </w:r>
      <w:r w:rsidRPr="00392435">
        <w:rPr>
          <w:rFonts w:ascii="Arial" w:hAnsi="Arial" w:cs="Arial"/>
          <w:b/>
          <w:sz w:val="24"/>
          <w:szCs w:val="24"/>
          <w:u w:val="single"/>
        </w:rPr>
        <w:t>Conditions of Contract</w:t>
      </w:r>
    </w:p>
    <w:p w:rsidR="00055398" w:rsidRPr="00392435" w:rsidRDefault="00055398" w:rsidP="007E6B9E">
      <w:pPr>
        <w:ind w:left="426" w:hanging="916"/>
        <w:rPr>
          <w:rFonts w:ascii="Arial" w:hAnsi="Arial" w:cs="Arial"/>
          <w:sz w:val="24"/>
          <w:szCs w:val="24"/>
        </w:rPr>
      </w:pPr>
    </w:p>
    <w:p w:rsidR="00144188" w:rsidRPr="00392435" w:rsidRDefault="002E2901" w:rsidP="007E6B9E">
      <w:pPr>
        <w:ind w:left="426"/>
        <w:rPr>
          <w:rFonts w:ascii="Arial" w:hAnsi="Arial" w:cs="Arial"/>
          <w:sz w:val="24"/>
          <w:szCs w:val="24"/>
        </w:rPr>
      </w:pPr>
      <w:r w:rsidRPr="00392435">
        <w:rPr>
          <w:rFonts w:ascii="Arial" w:hAnsi="Arial" w:cs="Arial"/>
          <w:sz w:val="24"/>
          <w:szCs w:val="24"/>
        </w:rPr>
        <w:t>60</w:t>
      </w:r>
      <w:r w:rsidR="00144188" w:rsidRPr="00392435">
        <w:rPr>
          <w:rFonts w:ascii="Arial" w:hAnsi="Arial" w:cs="Arial"/>
          <w:sz w:val="24"/>
          <w:szCs w:val="24"/>
        </w:rPr>
        <w:t>.0    Break</w:t>
      </w:r>
    </w:p>
    <w:p w:rsidR="00055398" w:rsidRPr="00392435" w:rsidRDefault="002E2901" w:rsidP="007E6B9E">
      <w:pPr>
        <w:ind w:left="426"/>
        <w:rPr>
          <w:rFonts w:ascii="Arial" w:hAnsi="Arial" w:cs="Arial"/>
          <w:sz w:val="24"/>
          <w:szCs w:val="24"/>
        </w:rPr>
      </w:pPr>
      <w:r w:rsidRPr="00392435">
        <w:rPr>
          <w:rFonts w:ascii="Arial" w:hAnsi="Arial" w:cs="Arial"/>
          <w:sz w:val="24"/>
          <w:szCs w:val="24"/>
        </w:rPr>
        <w:t>61</w:t>
      </w:r>
      <w:r w:rsidR="00055398" w:rsidRPr="00392435">
        <w:rPr>
          <w:rFonts w:ascii="Arial" w:hAnsi="Arial" w:cs="Arial"/>
          <w:sz w:val="24"/>
          <w:szCs w:val="24"/>
        </w:rPr>
        <w:t>.0    Inspection, Rejection and Guarantee</w:t>
      </w:r>
    </w:p>
    <w:p w:rsidR="00055398" w:rsidRPr="00392435" w:rsidRDefault="002E2901" w:rsidP="007E6B9E">
      <w:pPr>
        <w:ind w:left="426"/>
        <w:rPr>
          <w:rFonts w:ascii="Arial" w:hAnsi="Arial" w:cs="Arial"/>
          <w:sz w:val="24"/>
          <w:szCs w:val="24"/>
        </w:rPr>
      </w:pPr>
      <w:r w:rsidRPr="00392435">
        <w:rPr>
          <w:rFonts w:ascii="Arial" w:hAnsi="Arial" w:cs="Arial"/>
          <w:sz w:val="24"/>
          <w:szCs w:val="24"/>
        </w:rPr>
        <w:t>62</w:t>
      </w:r>
      <w:r w:rsidR="00055398" w:rsidRPr="00392435">
        <w:rPr>
          <w:rFonts w:ascii="Arial" w:hAnsi="Arial" w:cs="Arial"/>
          <w:sz w:val="24"/>
          <w:szCs w:val="24"/>
        </w:rPr>
        <w:t>.0    Contract Performance</w:t>
      </w:r>
    </w:p>
    <w:p w:rsidR="00523962" w:rsidRPr="00392435" w:rsidRDefault="00523962" w:rsidP="007E6B9E">
      <w:pPr>
        <w:ind w:left="1134" w:hanging="708"/>
        <w:rPr>
          <w:rFonts w:ascii="Arial" w:hAnsi="Arial" w:cs="Arial"/>
          <w:sz w:val="24"/>
          <w:szCs w:val="24"/>
        </w:rPr>
      </w:pPr>
    </w:p>
    <w:p w:rsidR="00055398" w:rsidRPr="00392435" w:rsidRDefault="00055398" w:rsidP="007E6B9E"/>
    <w:p w:rsidR="00055398" w:rsidRPr="00392435" w:rsidRDefault="00055398" w:rsidP="007E6B9E">
      <w:pPr>
        <w:ind w:left="426"/>
        <w:rPr>
          <w:rFonts w:ascii="Arial" w:hAnsi="Arial" w:cs="Arial"/>
          <w:sz w:val="24"/>
          <w:szCs w:val="24"/>
        </w:rPr>
      </w:pPr>
    </w:p>
    <w:p w:rsidR="00055398" w:rsidRPr="00392435" w:rsidRDefault="00055398" w:rsidP="00AE1F06">
      <w:pPr>
        <w:rPr>
          <w:rFonts w:ascii="Arial" w:hAnsi="Arial" w:cs="Arial"/>
          <w:bCs/>
          <w:sz w:val="24"/>
          <w:szCs w:val="24"/>
        </w:rPr>
      </w:pPr>
      <w:r w:rsidRPr="00392435">
        <w:rPr>
          <w:rFonts w:ascii="Arial" w:hAnsi="Arial" w:cs="Arial"/>
          <w:bCs/>
          <w:sz w:val="24"/>
          <w:szCs w:val="24"/>
        </w:rPr>
        <w:br w:type="page"/>
      </w:r>
    </w:p>
    <w:p w:rsidR="00055398" w:rsidRPr="00392435" w:rsidRDefault="00055398" w:rsidP="007E6B9E">
      <w:pPr>
        <w:numPr>
          <w:ilvl w:val="0"/>
          <w:numId w:val="9"/>
        </w:numPr>
        <w:tabs>
          <w:tab w:val="left" w:pos="-720"/>
        </w:tabs>
        <w:suppressAutoHyphens/>
        <w:ind w:left="709" w:hanging="709"/>
        <w:rPr>
          <w:rFonts w:ascii="Arial" w:hAnsi="Arial" w:cs="Arial"/>
          <w:b/>
          <w:sz w:val="24"/>
          <w:szCs w:val="24"/>
        </w:rPr>
      </w:pPr>
      <w:r w:rsidRPr="00392435">
        <w:rPr>
          <w:rFonts w:ascii="Arial" w:hAnsi="Arial" w:cs="Arial"/>
          <w:b/>
          <w:bCs/>
          <w:spacing w:val="-2"/>
          <w:sz w:val="24"/>
          <w:szCs w:val="24"/>
        </w:rPr>
        <w:t>Definitions and Interpretation</w:t>
      </w:r>
    </w:p>
    <w:p w:rsidR="00144188" w:rsidRPr="00392435" w:rsidRDefault="00144188" w:rsidP="007E6B9E">
      <w:pPr>
        <w:tabs>
          <w:tab w:val="left" w:pos="-720"/>
        </w:tabs>
        <w:suppressAutoHyphens/>
        <w:ind w:left="709"/>
        <w:rPr>
          <w:rFonts w:ascii="Arial" w:hAnsi="Arial" w:cs="Arial"/>
          <w:b/>
          <w:color w:val="FF0000"/>
          <w:sz w:val="24"/>
          <w:szCs w:val="24"/>
        </w:rPr>
      </w:pPr>
    </w:p>
    <w:p w:rsidR="00055398" w:rsidRPr="00392435" w:rsidRDefault="00055398" w:rsidP="007E6B9E">
      <w:pPr>
        <w:tabs>
          <w:tab w:val="left" w:pos="-720"/>
        </w:tabs>
        <w:suppressAutoHyphens/>
        <w:ind w:left="720"/>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336"/>
      </w:tblGrid>
      <w:tr w:rsidR="00055398" w:rsidRPr="00392435" w:rsidTr="008D7C96">
        <w:tc>
          <w:tcPr>
            <w:tcW w:w="2518" w:type="dxa"/>
          </w:tcPr>
          <w:p w:rsidR="00055398" w:rsidRPr="00392435" w:rsidRDefault="00055398" w:rsidP="007E6B9E">
            <w:pPr>
              <w:tabs>
                <w:tab w:val="left" w:pos="-720"/>
              </w:tabs>
              <w:suppressAutoHyphens/>
              <w:rPr>
                <w:rFonts w:ascii="Arial" w:hAnsi="Arial"/>
                <w:sz w:val="24"/>
                <w:szCs w:val="24"/>
              </w:rPr>
            </w:pPr>
            <w:r w:rsidRPr="00392435">
              <w:rPr>
                <w:rFonts w:ascii="Arial" w:hAnsi="Arial" w:cs="Arial"/>
                <w:sz w:val="24"/>
                <w:szCs w:val="24"/>
              </w:rPr>
              <w:t>“Fees Regulations”</w:t>
            </w:r>
          </w:p>
        </w:tc>
        <w:tc>
          <w:tcPr>
            <w:tcW w:w="7336" w:type="dxa"/>
          </w:tcPr>
          <w:p w:rsidR="00055398" w:rsidRPr="00392435" w:rsidRDefault="00055398" w:rsidP="007E6B9E">
            <w:pPr>
              <w:tabs>
                <w:tab w:val="left" w:pos="-720"/>
              </w:tabs>
              <w:suppressAutoHyphens/>
              <w:ind w:left="34"/>
              <w:rPr>
                <w:rFonts w:ascii="Arial" w:hAnsi="Arial" w:cs="Arial"/>
                <w:sz w:val="24"/>
                <w:szCs w:val="24"/>
              </w:rPr>
            </w:pPr>
            <w:r w:rsidRPr="00392435">
              <w:rPr>
                <w:rFonts w:ascii="Arial" w:hAnsi="Arial" w:cs="Arial"/>
                <w:sz w:val="24"/>
                <w:szCs w:val="24"/>
              </w:rPr>
              <w:t>Means the Freedom of Information and Data Protection (Appropriate Limit and Fees) Regulations 2004.</w:t>
            </w:r>
          </w:p>
          <w:p w:rsidR="00055398" w:rsidRPr="00392435" w:rsidRDefault="00055398" w:rsidP="007E6B9E">
            <w:pPr>
              <w:tabs>
                <w:tab w:val="left" w:pos="-720"/>
              </w:tabs>
              <w:suppressAutoHyphens/>
              <w:ind w:left="34"/>
              <w:rPr>
                <w:rFonts w:ascii="Arial" w:hAnsi="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sz w:val="24"/>
                <w:szCs w:val="24"/>
              </w:rPr>
            </w:pPr>
            <w:r w:rsidRPr="00392435">
              <w:rPr>
                <w:rFonts w:ascii="Arial" w:hAnsi="Arial" w:cs="Arial"/>
                <w:sz w:val="24"/>
                <w:szCs w:val="24"/>
              </w:rPr>
              <w:t>“General Change in Law”</w:t>
            </w:r>
          </w:p>
        </w:tc>
        <w:tc>
          <w:tcPr>
            <w:tcW w:w="7336" w:type="dxa"/>
          </w:tcPr>
          <w:p w:rsidR="00055398" w:rsidRPr="00392435" w:rsidRDefault="00055398" w:rsidP="007E6B9E">
            <w:pPr>
              <w:tabs>
                <w:tab w:val="left" w:pos="-720"/>
              </w:tabs>
              <w:suppressAutoHyphens/>
              <w:rPr>
                <w:rFonts w:ascii="Arial" w:hAnsi="Arial" w:cs="Arial"/>
                <w:sz w:val="24"/>
                <w:szCs w:val="24"/>
              </w:rPr>
            </w:pPr>
            <w:r w:rsidRPr="00392435">
              <w:rPr>
                <w:rFonts w:ascii="Arial" w:hAnsi="Arial" w:cs="Arial"/>
                <w:sz w:val="24"/>
                <w:szCs w:val="24"/>
              </w:rPr>
              <w:t>Means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Goods.</w:t>
            </w:r>
          </w:p>
          <w:p w:rsidR="00055398" w:rsidRPr="00392435" w:rsidRDefault="00055398" w:rsidP="007E6B9E">
            <w:pPr>
              <w:tabs>
                <w:tab w:val="left" w:pos="-720"/>
              </w:tabs>
              <w:suppressAutoHyphens/>
              <w:rPr>
                <w:rFonts w:ascii="Arial" w:hAnsi="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sz w:val="24"/>
                <w:szCs w:val="24"/>
              </w:rPr>
            </w:pPr>
            <w:r w:rsidRPr="00392435">
              <w:rPr>
                <w:rFonts w:ascii="Arial" w:hAnsi="Arial" w:cs="Arial"/>
                <w:sz w:val="24"/>
                <w:szCs w:val="24"/>
              </w:rPr>
              <w:t>“Installation Works”</w:t>
            </w:r>
          </w:p>
        </w:tc>
        <w:tc>
          <w:tcPr>
            <w:tcW w:w="7336" w:type="dxa"/>
          </w:tcPr>
          <w:p w:rsidR="00055398" w:rsidRPr="00392435" w:rsidRDefault="00055398" w:rsidP="007E6B9E">
            <w:pPr>
              <w:tabs>
                <w:tab w:val="left" w:pos="-720"/>
              </w:tabs>
              <w:suppressAutoHyphens/>
              <w:ind w:left="459" w:hanging="425"/>
              <w:rPr>
                <w:rFonts w:ascii="Arial" w:hAnsi="Arial" w:cs="Arial"/>
                <w:sz w:val="24"/>
                <w:szCs w:val="24"/>
              </w:rPr>
            </w:pPr>
            <w:r w:rsidRPr="00392435">
              <w:rPr>
                <w:rFonts w:ascii="Arial" w:hAnsi="Arial" w:cs="Arial"/>
                <w:sz w:val="24"/>
                <w:szCs w:val="24"/>
              </w:rPr>
              <w:t>Means, as the context so requires,</w:t>
            </w:r>
          </w:p>
          <w:p w:rsidR="00055398" w:rsidRPr="00392435" w:rsidRDefault="00055398" w:rsidP="007E6B9E">
            <w:pPr>
              <w:tabs>
                <w:tab w:val="left" w:pos="0"/>
              </w:tabs>
              <w:suppressAutoHyphens/>
              <w:ind w:left="459" w:hanging="425"/>
              <w:rPr>
                <w:rFonts w:ascii="Arial" w:hAnsi="Arial" w:cs="Arial"/>
                <w:sz w:val="24"/>
                <w:szCs w:val="24"/>
              </w:rPr>
            </w:pPr>
          </w:p>
          <w:p w:rsidR="00055398" w:rsidRPr="00392435" w:rsidRDefault="00055398" w:rsidP="007E6B9E">
            <w:pPr>
              <w:suppressAutoHyphens/>
              <w:ind w:left="459" w:hanging="425"/>
              <w:rPr>
                <w:rFonts w:ascii="Arial" w:hAnsi="Arial" w:cs="Arial"/>
                <w:sz w:val="24"/>
                <w:szCs w:val="24"/>
              </w:rPr>
            </w:pPr>
            <w:r w:rsidRPr="00392435">
              <w:rPr>
                <w:rFonts w:ascii="Arial" w:hAnsi="Arial" w:cs="Arial"/>
                <w:sz w:val="24"/>
                <w:szCs w:val="24"/>
              </w:rPr>
              <w:t>a.</w:t>
            </w:r>
            <w:r w:rsidRPr="00392435">
              <w:rPr>
                <w:rFonts w:ascii="Arial" w:hAnsi="Arial" w:cs="Arial"/>
                <w:sz w:val="24"/>
                <w:szCs w:val="24"/>
              </w:rPr>
              <w:tab/>
              <w:t xml:space="preserve">collectively, all works which the Contractor is to carry out at the beginning of the Contract Period to install the Goods in accordance with the Specification; or </w:t>
            </w:r>
          </w:p>
          <w:p w:rsidR="00055398" w:rsidRPr="00392435" w:rsidRDefault="00055398" w:rsidP="007E6B9E">
            <w:pPr>
              <w:tabs>
                <w:tab w:val="left" w:pos="-720"/>
              </w:tabs>
              <w:suppressAutoHyphens/>
              <w:ind w:left="459" w:hanging="425"/>
              <w:rPr>
                <w:rFonts w:ascii="Arial" w:hAnsi="Arial" w:cs="Arial"/>
                <w:sz w:val="24"/>
                <w:szCs w:val="24"/>
              </w:rPr>
            </w:pPr>
          </w:p>
          <w:p w:rsidR="00055398" w:rsidRPr="00392435" w:rsidRDefault="00055398" w:rsidP="007E6B9E">
            <w:pPr>
              <w:suppressAutoHyphens/>
              <w:ind w:left="459" w:hanging="425"/>
              <w:rPr>
                <w:rFonts w:ascii="Arial" w:hAnsi="Arial" w:cs="Arial"/>
                <w:sz w:val="24"/>
                <w:szCs w:val="24"/>
              </w:rPr>
            </w:pPr>
            <w:r w:rsidRPr="00392435">
              <w:rPr>
                <w:rFonts w:ascii="Arial" w:hAnsi="Arial" w:cs="Arial"/>
                <w:sz w:val="24"/>
                <w:szCs w:val="24"/>
              </w:rPr>
              <w:t>b.</w:t>
            </w:r>
            <w:r w:rsidRPr="00392435">
              <w:rPr>
                <w:rFonts w:ascii="Arial" w:hAnsi="Arial" w:cs="Arial"/>
                <w:sz w:val="24"/>
                <w:szCs w:val="24"/>
              </w:rPr>
              <w:tab/>
              <w:t>where there are a series of works to be carried out during the Contract Period to install the Goods in accordance with the Specification, each set of installation works.</w:t>
            </w:r>
          </w:p>
          <w:p w:rsidR="00055398" w:rsidRPr="00392435" w:rsidRDefault="00055398" w:rsidP="007E6B9E">
            <w:pPr>
              <w:tabs>
                <w:tab w:val="left" w:pos="-720"/>
              </w:tabs>
              <w:suppressAutoHyphens/>
              <w:ind w:left="459" w:hanging="425"/>
              <w:rPr>
                <w:rFonts w:ascii="Arial" w:hAnsi="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sz w:val="24"/>
                <w:szCs w:val="24"/>
              </w:rPr>
            </w:pPr>
            <w:r w:rsidRPr="00392435">
              <w:rPr>
                <w:rFonts w:ascii="Arial" w:hAnsi="Arial" w:cs="Arial"/>
                <w:sz w:val="24"/>
                <w:szCs w:val="24"/>
              </w:rPr>
              <w:t>“Receipt”</w:t>
            </w:r>
          </w:p>
        </w:tc>
        <w:tc>
          <w:tcPr>
            <w:tcW w:w="7336" w:type="dxa"/>
          </w:tcPr>
          <w:p w:rsidR="00055398" w:rsidRPr="00392435" w:rsidRDefault="00055398" w:rsidP="007E6B9E">
            <w:pPr>
              <w:tabs>
                <w:tab w:val="left" w:pos="-720"/>
              </w:tabs>
              <w:suppressAutoHyphens/>
              <w:rPr>
                <w:rFonts w:ascii="Arial" w:hAnsi="Arial"/>
                <w:sz w:val="24"/>
                <w:szCs w:val="24"/>
              </w:rPr>
            </w:pPr>
            <w:r w:rsidRPr="00392435">
              <w:rPr>
                <w:rFonts w:ascii="Arial" w:hAnsi="Arial" w:cs="Arial"/>
                <w:sz w:val="24"/>
                <w:szCs w:val="24"/>
              </w:rPr>
              <w:t xml:space="preserve">Means the physical or electronic arrival of the invoice </w:t>
            </w:r>
            <w:r w:rsidRPr="00392435">
              <w:rPr>
                <w:rFonts w:ascii="Arial" w:hAnsi="Arial"/>
                <w:sz w:val="24"/>
                <w:szCs w:val="24"/>
              </w:rPr>
              <w:t>at the address given by the Client to the Contractor for the submission of invoices.</w:t>
            </w:r>
          </w:p>
          <w:p w:rsidR="00055398" w:rsidRPr="00392435" w:rsidRDefault="00055398" w:rsidP="007E6B9E">
            <w:pPr>
              <w:tabs>
                <w:tab w:val="left" w:pos="-720"/>
              </w:tabs>
              <w:suppressAutoHyphens/>
              <w:rPr>
                <w:rFonts w:ascii="Arial" w:hAnsi="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cs="Arial"/>
                <w:sz w:val="24"/>
                <w:szCs w:val="24"/>
              </w:rPr>
            </w:pPr>
            <w:r w:rsidRPr="00392435">
              <w:rPr>
                <w:rFonts w:ascii="Arial" w:hAnsi="Arial" w:cs="Arial"/>
                <w:sz w:val="24"/>
                <w:szCs w:val="24"/>
              </w:rPr>
              <w:t>“Relevant Conviction”</w:t>
            </w:r>
          </w:p>
        </w:tc>
        <w:tc>
          <w:tcPr>
            <w:tcW w:w="7336" w:type="dxa"/>
          </w:tcPr>
          <w:p w:rsidR="00055398" w:rsidRPr="00392435" w:rsidRDefault="00055398" w:rsidP="007E6B9E">
            <w:pPr>
              <w:tabs>
                <w:tab w:val="left" w:pos="-720"/>
              </w:tabs>
              <w:suppressAutoHyphens/>
              <w:rPr>
                <w:rFonts w:ascii="Arial" w:hAnsi="Arial" w:cs="Arial"/>
                <w:sz w:val="24"/>
                <w:szCs w:val="24"/>
              </w:rPr>
            </w:pPr>
            <w:r w:rsidRPr="00392435">
              <w:rPr>
                <w:rFonts w:ascii="Arial" w:hAnsi="Arial" w:cs="Arial"/>
                <w:sz w:val="24"/>
                <w:szCs w:val="24"/>
              </w:rPr>
              <w:t>Means a conviction relevant to the nature of the Goods being provided.</w:t>
            </w:r>
          </w:p>
          <w:p w:rsidR="00055398" w:rsidRPr="00392435" w:rsidRDefault="00055398" w:rsidP="007E6B9E">
            <w:pPr>
              <w:tabs>
                <w:tab w:val="left" w:pos="-720"/>
              </w:tabs>
              <w:suppressAutoHyphens/>
              <w:rPr>
                <w:rFonts w:ascii="Arial" w:hAnsi="Arial" w:cs="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cs="Arial"/>
                <w:sz w:val="24"/>
                <w:szCs w:val="24"/>
              </w:rPr>
            </w:pPr>
            <w:r w:rsidRPr="00392435">
              <w:rPr>
                <w:rFonts w:ascii="Arial" w:hAnsi="Arial" w:cs="Arial"/>
                <w:sz w:val="24"/>
                <w:szCs w:val="24"/>
              </w:rPr>
              <w:t>“Staff Vetting Procedures”</w:t>
            </w:r>
          </w:p>
        </w:tc>
        <w:tc>
          <w:tcPr>
            <w:tcW w:w="7336" w:type="dxa"/>
          </w:tcPr>
          <w:p w:rsidR="00055398" w:rsidRPr="00392435" w:rsidRDefault="00055398" w:rsidP="007E6B9E">
            <w:pPr>
              <w:tabs>
                <w:tab w:val="left" w:pos="-720"/>
              </w:tabs>
              <w:suppressAutoHyphens/>
              <w:rPr>
                <w:rFonts w:ascii="Arial" w:hAnsi="Arial" w:cs="Arial"/>
                <w:sz w:val="24"/>
                <w:szCs w:val="24"/>
              </w:rPr>
            </w:pPr>
            <w:r w:rsidRPr="00392435">
              <w:rPr>
                <w:rFonts w:ascii="Arial" w:hAnsi="Arial" w:cs="Arial"/>
                <w:sz w:val="24"/>
                <w:szCs w:val="24"/>
              </w:rPr>
              <w:t>Means the Client’s procedures for the vetting of personnel as set out in the Security Schedule</w:t>
            </w:r>
          </w:p>
          <w:p w:rsidR="00055398" w:rsidRPr="00392435" w:rsidRDefault="00055398" w:rsidP="007E6B9E">
            <w:pPr>
              <w:tabs>
                <w:tab w:val="left" w:pos="-720"/>
              </w:tabs>
              <w:suppressAutoHyphens/>
              <w:rPr>
                <w:rFonts w:ascii="Arial" w:hAnsi="Arial" w:cs="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sz w:val="24"/>
                <w:szCs w:val="24"/>
              </w:rPr>
            </w:pPr>
            <w:r w:rsidRPr="00392435">
              <w:rPr>
                <w:rFonts w:ascii="Arial" w:hAnsi="Arial" w:cs="Arial"/>
                <w:sz w:val="24"/>
                <w:szCs w:val="24"/>
              </w:rPr>
              <w:t>“TUPE”</w:t>
            </w:r>
          </w:p>
        </w:tc>
        <w:tc>
          <w:tcPr>
            <w:tcW w:w="7336" w:type="dxa"/>
          </w:tcPr>
          <w:p w:rsidR="00055398" w:rsidRPr="00392435" w:rsidRDefault="00055398" w:rsidP="007E6B9E">
            <w:pPr>
              <w:tabs>
                <w:tab w:val="left" w:pos="-720"/>
              </w:tabs>
              <w:suppressAutoHyphens/>
              <w:rPr>
                <w:rFonts w:ascii="Arial" w:hAnsi="Arial" w:cs="Arial"/>
                <w:sz w:val="24"/>
                <w:szCs w:val="24"/>
              </w:rPr>
            </w:pPr>
            <w:r w:rsidRPr="00392435">
              <w:rPr>
                <w:rFonts w:ascii="Arial" w:hAnsi="Arial" w:cs="Arial"/>
                <w:sz w:val="24"/>
                <w:szCs w:val="24"/>
              </w:rPr>
              <w:t>Means the Transfer of Undertakings (Protection of Employment) Regulations 2006 and the Service Provision Change (Protection of Employment) Regulations (</w:t>
            </w:r>
            <w:smartTag w:uri="urn:schemas-microsoft-com:office:smarttags" w:element="place">
              <w:smartTag w:uri="urn:schemas-microsoft-com:office:smarttags" w:element="country-region">
                <w:r w:rsidRPr="00392435">
                  <w:rPr>
                    <w:rFonts w:ascii="Arial" w:hAnsi="Arial" w:cs="Arial"/>
                    <w:sz w:val="24"/>
                    <w:szCs w:val="24"/>
                  </w:rPr>
                  <w:t>Northern Ireland</w:t>
                </w:r>
              </w:smartTag>
            </w:smartTag>
            <w:r w:rsidRPr="00392435">
              <w:rPr>
                <w:rFonts w:ascii="Arial" w:hAnsi="Arial" w:cs="Arial"/>
                <w:sz w:val="24"/>
                <w:szCs w:val="24"/>
              </w:rPr>
              <w:t>) 2006. Contractors shall comply with their obligations under these regulations.</w:t>
            </w:r>
          </w:p>
          <w:p w:rsidR="00055398" w:rsidRPr="00392435" w:rsidRDefault="00055398" w:rsidP="007E6B9E">
            <w:pPr>
              <w:tabs>
                <w:tab w:val="left" w:pos="-720"/>
              </w:tabs>
              <w:suppressAutoHyphens/>
              <w:rPr>
                <w:rFonts w:ascii="Arial" w:hAnsi="Arial"/>
                <w:sz w:val="24"/>
                <w:szCs w:val="24"/>
              </w:rPr>
            </w:pPr>
          </w:p>
        </w:tc>
      </w:tr>
      <w:tr w:rsidR="00055398" w:rsidRPr="00392435" w:rsidTr="008D7C96">
        <w:tc>
          <w:tcPr>
            <w:tcW w:w="2518" w:type="dxa"/>
          </w:tcPr>
          <w:p w:rsidR="00055398" w:rsidRPr="00392435" w:rsidRDefault="00055398" w:rsidP="007E6B9E">
            <w:pPr>
              <w:tabs>
                <w:tab w:val="left" w:pos="-720"/>
              </w:tabs>
              <w:suppressAutoHyphens/>
              <w:rPr>
                <w:rFonts w:ascii="Arial" w:hAnsi="Arial"/>
                <w:sz w:val="24"/>
                <w:szCs w:val="24"/>
              </w:rPr>
            </w:pPr>
            <w:r w:rsidRPr="00392435">
              <w:rPr>
                <w:rFonts w:ascii="Arial" w:hAnsi="Arial"/>
                <w:sz w:val="24"/>
                <w:szCs w:val="24"/>
              </w:rPr>
              <w:t>“</w:t>
            </w:r>
            <w:r w:rsidRPr="00392435">
              <w:rPr>
                <w:rFonts w:ascii="Arial" w:hAnsi="Arial" w:cs="Arial"/>
                <w:sz w:val="24"/>
                <w:szCs w:val="24"/>
                <w:lang w:eastAsia="en-GB"/>
              </w:rPr>
              <w:t>Insolvency Order”</w:t>
            </w:r>
          </w:p>
        </w:tc>
        <w:tc>
          <w:tcPr>
            <w:tcW w:w="7336" w:type="dxa"/>
          </w:tcPr>
          <w:p w:rsidR="00055398" w:rsidRPr="00392435" w:rsidRDefault="00055398" w:rsidP="007E6B9E">
            <w:pPr>
              <w:tabs>
                <w:tab w:val="left" w:pos="-720"/>
              </w:tabs>
              <w:suppressAutoHyphens/>
              <w:rPr>
                <w:rFonts w:ascii="Arial" w:hAnsi="Arial" w:cs="Arial"/>
                <w:sz w:val="24"/>
                <w:szCs w:val="24"/>
                <w:lang w:eastAsia="en-GB"/>
              </w:rPr>
            </w:pPr>
            <w:r w:rsidRPr="00392435">
              <w:rPr>
                <w:rFonts w:ascii="Arial" w:hAnsi="Arial" w:cs="Arial"/>
                <w:sz w:val="24"/>
                <w:szCs w:val="24"/>
                <w:lang w:eastAsia="en-GB"/>
              </w:rPr>
              <w:t>Means the Insolvency (Northern Ireland) Order 1989 as amended by the Insolvency (Northern Ireland) Order 2005.</w:t>
            </w:r>
          </w:p>
        </w:tc>
      </w:tr>
    </w:tbl>
    <w:p w:rsidR="00055398" w:rsidRPr="00392435" w:rsidRDefault="00055398" w:rsidP="007E6B9E">
      <w:pPr>
        <w:tabs>
          <w:tab w:val="left" w:pos="-720"/>
        </w:tabs>
        <w:suppressAutoHyphens/>
        <w:rPr>
          <w:rFonts w:ascii="Arial" w:hAnsi="Arial" w:cs="Arial"/>
          <w:sz w:val="24"/>
          <w:szCs w:val="24"/>
        </w:rPr>
      </w:pPr>
    </w:p>
    <w:p w:rsidR="00E97236" w:rsidRPr="00656171" w:rsidRDefault="00E97236" w:rsidP="00656171">
      <w:pPr>
        <w:pStyle w:val="BodyTextIndent3"/>
        <w:spacing w:line="240" w:lineRule="auto"/>
        <w:ind w:hanging="720"/>
        <w:rPr>
          <w:rFonts w:ascii="Arial" w:hAnsi="Arial" w:cs="Arial"/>
          <w:b/>
          <w:sz w:val="24"/>
          <w:szCs w:val="24"/>
        </w:rPr>
      </w:pPr>
      <w:r w:rsidRPr="00392435">
        <w:rPr>
          <w:rFonts w:ascii="Arial" w:hAnsi="Arial" w:cs="Arial"/>
          <w:b/>
          <w:sz w:val="24"/>
          <w:szCs w:val="24"/>
        </w:rPr>
        <w:t>3.0</w:t>
      </w:r>
      <w:r w:rsidRPr="00392435">
        <w:rPr>
          <w:rFonts w:ascii="Arial" w:hAnsi="Arial" w:cs="Arial"/>
          <w:b/>
          <w:sz w:val="24"/>
          <w:szCs w:val="24"/>
        </w:rPr>
        <w:tab/>
        <w:t>Initial Contract Period</w:t>
      </w:r>
    </w:p>
    <w:p w:rsidR="00E97236" w:rsidRPr="00392435" w:rsidRDefault="00E97236" w:rsidP="00E97236">
      <w:pPr>
        <w:pStyle w:val="BodyTextIndent3"/>
        <w:spacing w:line="240" w:lineRule="auto"/>
        <w:ind w:hanging="720"/>
        <w:rPr>
          <w:rFonts w:ascii="Arial" w:hAnsi="Arial" w:cs="Arial"/>
          <w:b/>
          <w:sz w:val="24"/>
          <w:szCs w:val="24"/>
        </w:rPr>
      </w:pPr>
    </w:p>
    <w:p w:rsidR="00E97236" w:rsidRPr="00392435" w:rsidRDefault="00E97236" w:rsidP="00E97236">
      <w:pPr>
        <w:pStyle w:val="BodyTextIndent3"/>
        <w:spacing w:line="240" w:lineRule="auto"/>
        <w:ind w:hanging="720"/>
        <w:rPr>
          <w:rFonts w:ascii="Arial" w:hAnsi="Arial" w:cs="Arial"/>
          <w:sz w:val="24"/>
          <w:szCs w:val="24"/>
        </w:rPr>
      </w:pPr>
      <w:r w:rsidRPr="00392435">
        <w:rPr>
          <w:rFonts w:ascii="Arial" w:hAnsi="Arial" w:cs="Arial"/>
          <w:sz w:val="24"/>
          <w:szCs w:val="24"/>
        </w:rPr>
        <w:t>3.2</w:t>
      </w:r>
      <w:r w:rsidRPr="00392435">
        <w:rPr>
          <w:rFonts w:ascii="Arial" w:hAnsi="Arial" w:cs="Arial"/>
          <w:sz w:val="24"/>
          <w:szCs w:val="24"/>
        </w:rPr>
        <w:tab/>
        <w:t xml:space="preserve">It is anticipated that this Contract will commence on </w:t>
      </w:r>
      <w:r w:rsidR="00656171" w:rsidRPr="00656171">
        <w:rPr>
          <w:rFonts w:ascii="Arial" w:hAnsi="Arial" w:cs="Arial"/>
          <w:sz w:val="24"/>
          <w:szCs w:val="24"/>
        </w:rPr>
        <w:t xml:space="preserve">July 2016 </w:t>
      </w:r>
      <w:r w:rsidRPr="00656171">
        <w:rPr>
          <w:rFonts w:ascii="Arial" w:hAnsi="Arial" w:cs="Arial"/>
          <w:sz w:val="24"/>
          <w:szCs w:val="24"/>
        </w:rPr>
        <w:t xml:space="preserve">for a duration of </w:t>
      </w:r>
      <w:r w:rsidR="00656171" w:rsidRPr="00656171">
        <w:rPr>
          <w:rFonts w:ascii="Arial" w:hAnsi="Arial" w:cs="Arial"/>
          <w:sz w:val="24"/>
          <w:szCs w:val="24"/>
        </w:rPr>
        <w:t>4</w:t>
      </w:r>
      <w:r w:rsidRPr="00656171">
        <w:rPr>
          <w:rFonts w:ascii="Arial" w:hAnsi="Arial" w:cs="Arial"/>
          <w:sz w:val="24"/>
          <w:szCs w:val="24"/>
        </w:rPr>
        <w:t xml:space="preserve"> years. The Client may at any time before the completion of the Contract Period invite the Contractor to agree to extend for any period up to and including </w:t>
      </w:r>
      <w:r w:rsidR="00656171" w:rsidRPr="00656171">
        <w:rPr>
          <w:rFonts w:ascii="Arial" w:hAnsi="Arial" w:cs="Arial"/>
          <w:sz w:val="24"/>
          <w:szCs w:val="24"/>
        </w:rPr>
        <w:t>1</w:t>
      </w:r>
      <w:r w:rsidRPr="00656171">
        <w:rPr>
          <w:rFonts w:ascii="Arial" w:hAnsi="Arial" w:cs="Arial"/>
          <w:sz w:val="24"/>
          <w:szCs w:val="24"/>
        </w:rPr>
        <w:t xml:space="preserve"> </w:t>
      </w:r>
      <w:r w:rsidR="00656171" w:rsidRPr="00656171">
        <w:rPr>
          <w:rFonts w:ascii="Arial" w:hAnsi="Arial" w:cs="Arial"/>
          <w:sz w:val="24"/>
          <w:szCs w:val="24"/>
        </w:rPr>
        <w:t>year</w:t>
      </w:r>
      <w:r w:rsidRPr="00392435">
        <w:rPr>
          <w:rFonts w:ascii="Arial" w:hAnsi="Arial" w:cs="Arial"/>
          <w:sz w:val="24"/>
          <w:szCs w:val="24"/>
        </w:rPr>
        <w:t xml:space="preserve"> commencing from the termination date of the original Contract Period.</w:t>
      </w:r>
    </w:p>
    <w:p w:rsidR="00E97236" w:rsidRDefault="00E97236" w:rsidP="00E97236">
      <w:pPr>
        <w:pStyle w:val="BodyTextIndent3"/>
        <w:spacing w:line="240" w:lineRule="auto"/>
        <w:ind w:hanging="720"/>
        <w:rPr>
          <w:rFonts w:ascii="Arial" w:hAnsi="Arial" w:cs="Arial"/>
          <w:sz w:val="24"/>
          <w:szCs w:val="24"/>
        </w:rPr>
      </w:pPr>
    </w:p>
    <w:p w:rsidR="00656171" w:rsidRPr="00392435" w:rsidRDefault="00656171" w:rsidP="00E97236">
      <w:pPr>
        <w:pStyle w:val="BodyTextIndent3"/>
        <w:spacing w:line="240" w:lineRule="auto"/>
        <w:ind w:hanging="720"/>
        <w:rPr>
          <w:rFonts w:ascii="Arial" w:hAnsi="Arial" w:cs="Arial"/>
          <w:sz w:val="24"/>
          <w:szCs w:val="24"/>
        </w:rPr>
      </w:pPr>
    </w:p>
    <w:p w:rsidR="00055398" w:rsidRPr="00392435" w:rsidRDefault="00055398" w:rsidP="007E6B9E">
      <w:pPr>
        <w:pStyle w:val="Conditionhead"/>
        <w:spacing w:line="240" w:lineRule="auto"/>
        <w:ind w:left="720" w:hanging="720"/>
        <w:jc w:val="left"/>
        <w:rPr>
          <w:rFonts w:ascii="Arial" w:hAnsi="Arial" w:cs="Arial"/>
        </w:rPr>
      </w:pPr>
      <w:r w:rsidRPr="00392435">
        <w:rPr>
          <w:rFonts w:ascii="Arial" w:hAnsi="Arial" w:cs="Arial"/>
        </w:rPr>
        <w:t>19.0</w:t>
      </w:r>
      <w:r w:rsidRPr="00392435">
        <w:rPr>
          <w:rFonts w:ascii="Arial" w:hAnsi="Arial" w:cs="Arial"/>
        </w:rPr>
        <w:tab/>
        <w:t xml:space="preserve">Indemnity </w:t>
      </w:r>
    </w:p>
    <w:p w:rsidR="00055398" w:rsidRPr="00392435" w:rsidRDefault="00055398" w:rsidP="007E6B9E">
      <w:pPr>
        <w:keepNext/>
        <w:keepLines/>
        <w:suppressAutoHyphens/>
        <w:ind w:left="720" w:hanging="720"/>
        <w:rPr>
          <w:rFonts w:ascii="Arial" w:hAnsi="Arial" w:cs="Arial"/>
          <w:sz w:val="24"/>
          <w:szCs w:val="24"/>
        </w:rPr>
      </w:pPr>
    </w:p>
    <w:p w:rsidR="00055398" w:rsidRPr="00392435" w:rsidRDefault="00055398" w:rsidP="007E6B9E">
      <w:pPr>
        <w:suppressAutoHyphens/>
        <w:ind w:left="720" w:hanging="720"/>
        <w:rPr>
          <w:rFonts w:ascii="Arial" w:hAnsi="Arial" w:cs="Arial"/>
          <w:iCs/>
          <w:sz w:val="24"/>
          <w:szCs w:val="24"/>
        </w:rPr>
      </w:pPr>
      <w:r w:rsidRPr="00392435">
        <w:rPr>
          <w:rFonts w:ascii="Arial" w:hAnsi="Arial" w:cs="Arial"/>
          <w:iCs/>
          <w:sz w:val="24"/>
          <w:szCs w:val="24"/>
        </w:rPr>
        <w:t>19.4</w:t>
      </w:r>
      <w:r w:rsidRPr="00392435">
        <w:rPr>
          <w:rFonts w:ascii="Arial" w:hAnsi="Arial" w:cs="Arial"/>
          <w:iCs/>
          <w:sz w:val="24"/>
          <w:szCs w:val="24"/>
        </w:rPr>
        <w:tab/>
        <w:t xml:space="preserve">Subject always to clause 19.1, the liability of either Party for Defaults shall be subject to the following financial limits: </w:t>
      </w:r>
    </w:p>
    <w:p w:rsidR="00055398" w:rsidRPr="00392435" w:rsidRDefault="00055398" w:rsidP="007E6B9E">
      <w:pPr>
        <w:tabs>
          <w:tab w:val="left" w:pos="0"/>
        </w:tabs>
        <w:suppressAutoHyphens/>
        <w:ind w:left="1418" w:hanging="1440"/>
        <w:rPr>
          <w:rFonts w:ascii="Arial" w:hAnsi="Arial" w:cs="Arial"/>
          <w:iCs/>
          <w:sz w:val="24"/>
          <w:szCs w:val="24"/>
        </w:rPr>
      </w:pPr>
    </w:p>
    <w:p w:rsidR="00055398" w:rsidRPr="00392435" w:rsidRDefault="00055398" w:rsidP="007E6B9E">
      <w:pPr>
        <w:suppressAutoHyphens/>
        <w:ind w:left="1134" w:hanging="425"/>
        <w:rPr>
          <w:rFonts w:ascii="Arial" w:hAnsi="Arial" w:cs="Arial"/>
          <w:iCs/>
          <w:sz w:val="24"/>
          <w:szCs w:val="24"/>
        </w:rPr>
      </w:pPr>
      <w:r w:rsidRPr="00392435">
        <w:rPr>
          <w:rFonts w:ascii="Arial" w:hAnsi="Arial" w:cs="Arial"/>
          <w:iCs/>
          <w:sz w:val="24"/>
          <w:szCs w:val="24"/>
        </w:rPr>
        <w:t>i.</w:t>
      </w:r>
      <w:r w:rsidRPr="00392435">
        <w:rPr>
          <w:rFonts w:ascii="Arial" w:hAnsi="Arial" w:cs="Arial"/>
          <w:iCs/>
          <w:sz w:val="24"/>
          <w:szCs w:val="24"/>
        </w:rPr>
        <w:tab/>
        <w:t xml:space="preserve">the aggregate liability of either Party for all Defaults resulting in direct loss of or damage to the property of the other under or in connection with this Contract shall in no event exceed </w:t>
      </w:r>
      <w:r w:rsidRPr="00206F42">
        <w:rPr>
          <w:rFonts w:ascii="Arial" w:hAnsi="Arial" w:cs="Arial"/>
          <w:iCs/>
          <w:sz w:val="24"/>
          <w:szCs w:val="24"/>
        </w:rPr>
        <w:t>five</w:t>
      </w:r>
      <w:r w:rsidRPr="00392435">
        <w:rPr>
          <w:rFonts w:ascii="Arial" w:hAnsi="Arial" w:cs="Arial"/>
          <w:iCs/>
          <w:sz w:val="24"/>
          <w:szCs w:val="24"/>
        </w:rPr>
        <w:t xml:space="preserve"> million pounds </w:t>
      </w:r>
      <w:r w:rsidRPr="00206F42">
        <w:rPr>
          <w:rFonts w:ascii="Arial" w:hAnsi="Arial" w:cs="Arial"/>
          <w:iCs/>
          <w:sz w:val="24"/>
          <w:szCs w:val="24"/>
        </w:rPr>
        <w:t>£5,000,00</w:t>
      </w:r>
      <w:r w:rsidR="007A73DB" w:rsidRPr="00206F42">
        <w:rPr>
          <w:rFonts w:ascii="Arial" w:hAnsi="Arial" w:cs="Arial"/>
          <w:iCs/>
          <w:sz w:val="24"/>
          <w:szCs w:val="24"/>
        </w:rPr>
        <w:t>0</w:t>
      </w:r>
      <w:r w:rsidRPr="00392435">
        <w:rPr>
          <w:rFonts w:ascii="Arial" w:hAnsi="Arial" w:cs="Arial"/>
          <w:iCs/>
          <w:color w:val="FF0000"/>
          <w:sz w:val="24"/>
          <w:szCs w:val="24"/>
        </w:rPr>
        <w:t xml:space="preserve"> </w:t>
      </w:r>
      <w:r w:rsidRPr="00392435">
        <w:rPr>
          <w:rFonts w:ascii="Arial" w:hAnsi="Arial" w:cs="Arial"/>
          <w:iCs/>
          <w:sz w:val="24"/>
          <w:szCs w:val="24"/>
        </w:rPr>
        <w:t>and</w:t>
      </w:r>
    </w:p>
    <w:p w:rsidR="00055398" w:rsidRPr="00392435" w:rsidRDefault="00055398" w:rsidP="007E6B9E">
      <w:pPr>
        <w:suppressAutoHyphens/>
        <w:ind w:left="1134" w:hanging="425"/>
        <w:rPr>
          <w:rFonts w:ascii="Arial" w:hAnsi="Arial" w:cs="Arial"/>
          <w:iCs/>
          <w:sz w:val="24"/>
          <w:szCs w:val="24"/>
        </w:rPr>
      </w:pPr>
    </w:p>
    <w:p w:rsidR="00055398" w:rsidRPr="00392435" w:rsidRDefault="00055398" w:rsidP="007E6B9E">
      <w:pPr>
        <w:suppressAutoHyphens/>
        <w:ind w:left="1134" w:hanging="425"/>
        <w:rPr>
          <w:rFonts w:ascii="Arial" w:hAnsi="Arial" w:cs="Arial"/>
          <w:iCs/>
          <w:sz w:val="24"/>
          <w:szCs w:val="24"/>
        </w:rPr>
      </w:pPr>
      <w:r w:rsidRPr="00392435">
        <w:rPr>
          <w:rFonts w:ascii="Arial" w:hAnsi="Arial" w:cs="Arial"/>
          <w:iCs/>
          <w:sz w:val="24"/>
          <w:szCs w:val="24"/>
        </w:rPr>
        <w:t>ii.</w:t>
      </w:r>
      <w:r w:rsidRPr="00392435">
        <w:rPr>
          <w:rFonts w:ascii="Arial" w:hAnsi="Arial" w:cs="Arial"/>
          <w:iCs/>
          <w:sz w:val="24"/>
          <w:szCs w:val="24"/>
        </w:rPr>
        <w:tab/>
        <w:t xml:space="preserve">the annual aggregate liability under this Contract of either Party for all Defaults (other than a Default governed by </w:t>
      </w:r>
      <w:r w:rsidR="006D3733" w:rsidRPr="00392435">
        <w:rPr>
          <w:rFonts w:ascii="Arial" w:hAnsi="Arial" w:cs="Arial"/>
          <w:iCs/>
          <w:sz w:val="24"/>
          <w:szCs w:val="24"/>
        </w:rPr>
        <w:t>clauses 19.4(i)</w:t>
      </w:r>
      <w:r w:rsidRPr="00392435">
        <w:rPr>
          <w:rFonts w:ascii="Arial" w:hAnsi="Arial" w:cs="Arial"/>
          <w:iCs/>
          <w:sz w:val="24"/>
          <w:szCs w:val="24"/>
        </w:rPr>
        <w:t>) shall in</w:t>
      </w:r>
      <w:r w:rsidRPr="00392435">
        <w:rPr>
          <w:rFonts w:ascii="Arial" w:hAnsi="Arial" w:cs="Arial"/>
          <w:iCs/>
          <w:color w:val="FF0000"/>
          <w:sz w:val="24"/>
          <w:szCs w:val="24"/>
        </w:rPr>
        <w:t xml:space="preserve"> </w:t>
      </w:r>
      <w:r w:rsidRPr="00206F42">
        <w:rPr>
          <w:rFonts w:ascii="Arial" w:hAnsi="Arial" w:cs="Arial"/>
          <w:iCs/>
          <w:sz w:val="24"/>
          <w:szCs w:val="24"/>
        </w:rPr>
        <w:t xml:space="preserve">no event exceed the greater of </w:t>
      </w:r>
      <w:r w:rsidR="00206F42" w:rsidRPr="00206F42">
        <w:rPr>
          <w:rFonts w:ascii="Arial" w:hAnsi="Arial" w:cs="Arial"/>
          <w:iCs/>
          <w:sz w:val="24"/>
          <w:szCs w:val="24"/>
        </w:rPr>
        <w:t>one hundred and fifty per cent (150%)</w:t>
      </w:r>
      <w:r w:rsidRPr="00392435">
        <w:rPr>
          <w:rFonts w:ascii="Arial" w:hAnsi="Arial" w:cs="Arial"/>
          <w:iCs/>
          <w:sz w:val="24"/>
          <w:szCs w:val="24"/>
        </w:rPr>
        <w:t xml:space="preserve"> of the Contract Price paid or payable by the Client to the Contractor in the year in which the liability arises.  </w:t>
      </w:r>
    </w:p>
    <w:p w:rsidR="00055398" w:rsidRPr="00392435" w:rsidRDefault="00055398" w:rsidP="007E6B9E">
      <w:pPr>
        <w:tabs>
          <w:tab w:val="left" w:pos="0"/>
        </w:tabs>
        <w:suppressAutoHyphens/>
        <w:ind w:left="1418"/>
        <w:rPr>
          <w:rFonts w:ascii="Arial" w:hAnsi="Arial" w:cs="Arial"/>
          <w:iCs/>
          <w:sz w:val="24"/>
          <w:szCs w:val="24"/>
        </w:rPr>
      </w:pPr>
    </w:p>
    <w:p w:rsidR="00055398" w:rsidRPr="00392435" w:rsidRDefault="00055398" w:rsidP="007E6B9E">
      <w:pPr>
        <w:ind w:left="720" w:hanging="720"/>
        <w:rPr>
          <w:rFonts w:ascii="Arial" w:hAnsi="Arial" w:cs="Arial"/>
          <w:sz w:val="24"/>
          <w:szCs w:val="24"/>
        </w:rPr>
      </w:pPr>
      <w:r w:rsidRPr="00392435">
        <w:rPr>
          <w:rFonts w:ascii="Arial" w:hAnsi="Arial" w:cs="Arial"/>
          <w:iCs/>
          <w:sz w:val="24"/>
          <w:szCs w:val="24"/>
        </w:rPr>
        <w:t>19.5</w:t>
      </w:r>
      <w:r w:rsidRPr="00392435">
        <w:rPr>
          <w:rFonts w:ascii="Arial" w:hAnsi="Arial" w:cs="Arial"/>
          <w:iCs/>
          <w:sz w:val="24"/>
          <w:szCs w:val="24"/>
        </w:rPr>
        <w:tab/>
      </w:r>
      <w:r w:rsidRPr="00392435">
        <w:rPr>
          <w:rFonts w:ascii="Arial" w:hAnsi="Arial" w:cs="Arial"/>
          <w:sz w:val="24"/>
          <w:szCs w:val="24"/>
        </w:rPr>
        <w:t>Subject always to clause 19.1, in no event shall either Party be liable to the other for any:</w:t>
      </w:r>
    </w:p>
    <w:p w:rsidR="00055398" w:rsidRPr="00392435" w:rsidRDefault="00055398" w:rsidP="007E6B9E">
      <w:pPr>
        <w:ind w:left="1418" w:hanging="1418"/>
        <w:rPr>
          <w:rFonts w:ascii="Arial" w:hAnsi="Arial" w:cs="Arial"/>
          <w:sz w:val="24"/>
          <w:szCs w:val="24"/>
        </w:rPr>
      </w:pPr>
    </w:p>
    <w:p w:rsidR="00055398" w:rsidRPr="00392435" w:rsidRDefault="00055398" w:rsidP="007E6B9E">
      <w:pPr>
        <w:numPr>
          <w:ilvl w:val="0"/>
          <w:numId w:val="4"/>
        </w:numPr>
        <w:tabs>
          <w:tab w:val="clear" w:pos="1494"/>
        </w:tabs>
        <w:ind w:left="1134" w:hanging="425"/>
        <w:rPr>
          <w:rFonts w:ascii="Arial" w:hAnsi="Arial" w:cs="Arial"/>
          <w:sz w:val="24"/>
          <w:szCs w:val="24"/>
        </w:rPr>
      </w:pPr>
      <w:r w:rsidRPr="00392435">
        <w:rPr>
          <w:rFonts w:ascii="Arial" w:hAnsi="Arial" w:cs="Arial"/>
          <w:sz w:val="24"/>
          <w:szCs w:val="24"/>
        </w:rPr>
        <w:t>loss of profits, business, revenue or goodwill; and/or</w:t>
      </w:r>
    </w:p>
    <w:p w:rsidR="00055398" w:rsidRPr="00392435" w:rsidRDefault="00055398" w:rsidP="007E6B9E">
      <w:pPr>
        <w:ind w:left="1134" w:hanging="425"/>
        <w:rPr>
          <w:rFonts w:ascii="Arial" w:hAnsi="Arial" w:cs="Arial"/>
          <w:sz w:val="24"/>
          <w:szCs w:val="24"/>
        </w:rPr>
      </w:pPr>
    </w:p>
    <w:p w:rsidR="00055398" w:rsidRPr="00392435" w:rsidRDefault="00055398" w:rsidP="007E6B9E">
      <w:pPr>
        <w:numPr>
          <w:ilvl w:val="0"/>
          <w:numId w:val="4"/>
        </w:numPr>
        <w:tabs>
          <w:tab w:val="clear" w:pos="1494"/>
        </w:tabs>
        <w:ind w:left="1134" w:hanging="425"/>
        <w:rPr>
          <w:rFonts w:ascii="Arial" w:hAnsi="Arial" w:cs="Arial"/>
          <w:sz w:val="24"/>
          <w:szCs w:val="24"/>
        </w:rPr>
      </w:pPr>
      <w:r w:rsidRPr="00392435">
        <w:rPr>
          <w:rFonts w:ascii="Arial" w:hAnsi="Arial" w:cs="Arial"/>
          <w:sz w:val="24"/>
          <w:szCs w:val="24"/>
        </w:rPr>
        <w:t>indirect or consequential loss or damage</w:t>
      </w:r>
      <w:r w:rsidR="00AF684A">
        <w:rPr>
          <w:rFonts w:ascii="Arial" w:hAnsi="Arial" w:cs="Arial"/>
          <w:sz w:val="24"/>
          <w:szCs w:val="24"/>
        </w:rPr>
        <w:t>.</w:t>
      </w:r>
    </w:p>
    <w:p w:rsidR="00055398" w:rsidRPr="00392435" w:rsidRDefault="00055398" w:rsidP="007E6B9E">
      <w:pPr>
        <w:rPr>
          <w:rFonts w:ascii="Arial" w:hAnsi="Arial" w:cs="Arial"/>
          <w:sz w:val="24"/>
          <w:szCs w:val="24"/>
        </w:rPr>
      </w:pPr>
    </w:p>
    <w:p w:rsidR="00055398" w:rsidRPr="00392435" w:rsidRDefault="00055398" w:rsidP="007E6B9E">
      <w:pPr>
        <w:rPr>
          <w:rFonts w:ascii="Arial" w:hAnsi="Arial" w:cs="Arial"/>
          <w:sz w:val="24"/>
          <w:szCs w:val="24"/>
        </w:rPr>
      </w:pPr>
      <w:r w:rsidRPr="00392435">
        <w:rPr>
          <w:rFonts w:ascii="Arial" w:hAnsi="Arial" w:cs="Arial"/>
          <w:sz w:val="24"/>
          <w:szCs w:val="24"/>
        </w:rPr>
        <w:t>19.6</w:t>
      </w:r>
      <w:r w:rsidRPr="00392435">
        <w:rPr>
          <w:rFonts w:ascii="Arial" w:hAnsi="Arial" w:cs="Arial"/>
          <w:sz w:val="24"/>
          <w:szCs w:val="24"/>
        </w:rPr>
        <w:tab/>
        <w:t>The provisions of clause 19.5 will not limit the Client’s right to recover for;</w:t>
      </w:r>
    </w:p>
    <w:p w:rsidR="00055398" w:rsidRPr="00392435" w:rsidRDefault="00055398" w:rsidP="007E6B9E">
      <w:pPr>
        <w:ind w:left="1134" w:hanging="1134"/>
        <w:rPr>
          <w:rFonts w:ascii="Arial" w:hAnsi="Arial" w:cs="Arial"/>
          <w:sz w:val="24"/>
          <w:szCs w:val="24"/>
        </w:rPr>
      </w:pPr>
    </w:p>
    <w:p w:rsidR="00055398" w:rsidRPr="00392435" w:rsidRDefault="00055398" w:rsidP="007E6B9E">
      <w:pPr>
        <w:numPr>
          <w:ilvl w:val="0"/>
          <w:numId w:val="5"/>
        </w:numPr>
        <w:tabs>
          <w:tab w:val="clear" w:pos="1069"/>
        </w:tabs>
        <w:ind w:left="1134" w:hanging="425"/>
        <w:rPr>
          <w:rFonts w:ascii="Arial" w:hAnsi="Arial" w:cs="Arial"/>
          <w:sz w:val="24"/>
          <w:szCs w:val="24"/>
        </w:rPr>
      </w:pPr>
      <w:r w:rsidRPr="00392435">
        <w:rPr>
          <w:rFonts w:ascii="Arial" w:hAnsi="Arial" w:cs="Arial"/>
          <w:sz w:val="24"/>
          <w:szCs w:val="24"/>
        </w:rPr>
        <w:t>additional operational, administrative costs and/or expenses resulting from the direct Default of the Contractor;</w:t>
      </w:r>
    </w:p>
    <w:p w:rsidR="00055398" w:rsidRPr="00392435" w:rsidRDefault="00055398" w:rsidP="007E6B9E">
      <w:pPr>
        <w:ind w:left="1134" w:hanging="425"/>
        <w:rPr>
          <w:rFonts w:ascii="Arial" w:hAnsi="Arial" w:cs="Arial"/>
          <w:sz w:val="24"/>
          <w:szCs w:val="24"/>
        </w:rPr>
      </w:pPr>
    </w:p>
    <w:p w:rsidR="00055398" w:rsidRPr="00392435" w:rsidRDefault="00055398" w:rsidP="007E6B9E">
      <w:pPr>
        <w:numPr>
          <w:ilvl w:val="0"/>
          <w:numId w:val="5"/>
        </w:numPr>
        <w:tabs>
          <w:tab w:val="clear" w:pos="1069"/>
        </w:tabs>
        <w:ind w:left="1134" w:hanging="425"/>
        <w:rPr>
          <w:rFonts w:ascii="Arial" w:hAnsi="Arial" w:cs="Arial"/>
          <w:sz w:val="24"/>
          <w:szCs w:val="24"/>
        </w:rPr>
      </w:pPr>
      <w:r w:rsidRPr="00392435">
        <w:rPr>
          <w:rFonts w:ascii="Arial" w:hAnsi="Arial" w:cs="Arial"/>
          <w:sz w:val="24"/>
          <w:szCs w:val="24"/>
        </w:rPr>
        <w:t>wasted expenditure or charges rendered unnecessary and incurred by the Client arising from a Default by the Contractor;</w:t>
      </w:r>
    </w:p>
    <w:p w:rsidR="00055398" w:rsidRPr="00392435" w:rsidRDefault="00055398" w:rsidP="007E6B9E">
      <w:pPr>
        <w:ind w:left="1134" w:hanging="425"/>
        <w:rPr>
          <w:rFonts w:ascii="Arial" w:hAnsi="Arial" w:cs="Arial"/>
          <w:sz w:val="24"/>
          <w:szCs w:val="24"/>
        </w:rPr>
      </w:pPr>
    </w:p>
    <w:p w:rsidR="00055398" w:rsidRPr="00392435" w:rsidRDefault="00055398" w:rsidP="007E6B9E">
      <w:pPr>
        <w:numPr>
          <w:ilvl w:val="0"/>
          <w:numId w:val="5"/>
        </w:numPr>
        <w:tabs>
          <w:tab w:val="clear" w:pos="1069"/>
        </w:tabs>
        <w:ind w:left="1134" w:hanging="425"/>
        <w:rPr>
          <w:rFonts w:ascii="Arial" w:hAnsi="Arial" w:cs="Arial"/>
          <w:sz w:val="24"/>
          <w:szCs w:val="24"/>
        </w:rPr>
      </w:pPr>
      <w:r w:rsidRPr="00392435">
        <w:rPr>
          <w:rFonts w:ascii="Arial" w:hAnsi="Arial" w:cs="Arial"/>
          <w:sz w:val="24"/>
          <w:szCs w:val="24"/>
        </w:rPr>
        <w:t>additional cost of procuring replacement services for the remainder of the term of the Contract;</w:t>
      </w:r>
    </w:p>
    <w:p w:rsidR="00055398" w:rsidRPr="00392435" w:rsidRDefault="00055398" w:rsidP="007E6B9E">
      <w:pPr>
        <w:ind w:left="1134" w:hanging="425"/>
        <w:rPr>
          <w:rFonts w:ascii="Arial" w:hAnsi="Arial" w:cs="Arial"/>
          <w:sz w:val="24"/>
          <w:szCs w:val="24"/>
        </w:rPr>
      </w:pPr>
    </w:p>
    <w:p w:rsidR="00055398" w:rsidRPr="00392435" w:rsidRDefault="00055398" w:rsidP="007E6B9E">
      <w:pPr>
        <w:numPr>
          <w:ilvl w:val="0"/>
          <w:numId w:val="5"/>
        </w:numPr>
        <w:tabs>
          <w:tab w:val="clear" w:pos="1069"/>
        </w:tabs>
        <w:ind w:left="1134" w:hanging="425"/>
        <w:rPr>
          <w:rFonts w:ascii="Arial" w:hAnsi="Arial" w:cs="Arial"/>
          <w:sz w:val="24"/>
          <w:szCs w:val="24"/>
        </w:rPr>
      </w:pPr>
      <w:r w:rsidRPr="00392435">
        <w:rPr>
          <w:rFonts w:ascii="Arial" w:hAnsi="Arial" w:cs="Arial"/>
          <w:sz w:val="24"/>
          <w:szCs w:val="24"/>
        </w:rPr>
        <w:t>additional costs to maintain the Services arising from a Default by the Contractor; and</w:t>
      </w:r>
    </w:p>
    <w:p w:rsidR="00055398" w:rsidRPr="00392435" w:rsidRDefault="00055398" w:rsidP="007E6B9E">
      <w:pPr>
        <w:ind w:left="1134" w:hanging="425"/>
        <w:rPr>
          <w:rFonts w:ascii="Arial" w:hAnsi="Arial" w:cs="Arial"/>
          <w:sz w:val="24"/>
          <w:szCs w:val="24"/>
        </w:rPr>
      </w:pPr>
    </w:p>
    <w:p w:rsidR="00055398" w:rsidRPr="00392435" w:rsidRDefault="00055398" w:rsidP="007E6B9E">
      <w:pPr>
        <w:numPr>
          <w:ilvl w:val="0"/>
          <w:numId w:val="5"/>
        </w:numPr>
        <w:tabs>
          <w:tab w:val="clear" w:pos="1069"/>
        </w:tabs>
        <w:ind w:left="1134" w:hanging="425"/>
        <w:rPr>
          <w:rFonts w:ascii="Arial" w:hAnsi="Arial" w:cs="Arial"/>
          <w:sz w:val="24"/>
          <w:szCs w:val="24"/>
        </w:rPr>
      </w:pPr>
      <w:r w:rsidRPr="00392435">
        <w:rPr>
          <w:rFonts w:ascii="Arial" w:hAnsi="Arial" w:cs="Arial"/>
          <w:sz w:val="24"/>
          <w:szCs w:val="24"/>
        </w:rPr>
        <w:t xml:space="preserve">anticipated savings. </w:t>
      </w:r>
    </w:p>
    <w:p w:rsidR="00055398" w:rsidRPr="00392435" w:rsidRDefault="00055398" w:rsidP="007E6B9E">
      <w:pPr>
        <w:tabs>
          <w:tab w:val="left" w:pos="0"/>
          <w:tab w:val="left" w:pos="1134"/>
        </w:tabs>
        <w:suppressAutoHyphens/>
        <w:rPr>
          <w:rFonts w:ascii="Arial" w:hAnsi="Arial" w:cs="Arial"/>
          <w:sz w:val="24"/>
          <w:szCs w:val="24"/>
        </w:rPr>
      </w:pPr>
    </w:p>
    <w:p w:rsidR="00055398" w:rsidRPr="00392435" w:rsidRDefault="00055398" w:rsidP="007E6B9E">
      <w:pPr>
        <w:pStyle w:val="BodyText2"/>
        <w:ind w:left="720" w:hanging="720"/>
        <w:jc w:val="left"/>
        <w:rPr>
          <w:rFonts w:ascii="Arial" w:hAnsi="Arial" w:cs="Arial"/>
          <w:b w:val="0"/>
          <w:bCs/>
          <w:iCs/>
          <w:sz w:val="24"/>
          <w:szCs w:val="24"/>
        </w:rPr>
      </w:pPr>
      <w:r w:rsidRPr="00392435">
        <w:rPr>
          <w:rFonts w:ascii="Arial" w:hAnsi="Arial" w:cs="Arial"/>
          <w:b w:val="0"/>
          <w:bCs/>
          <w:iCs/>
          <w:sz w:val="24"/>
          <w:szCs w:val="24"/>
        </w:rPr>
        <w:t>19.7</w:t>
      </w:r>
      <w:r w:rsidRPr="00392435">
        <w:rPr>
          <w:rFonts w:ascii="Arial" w:hAnsi="Arial" w:cs="Arial"/>
          <w:b w:val="0"/>
          <w:bCs/>
          <w:iCs/>
          <w:sz w:val="24"/>
          <w:szCs w:val="24"/>
        </w:rPr>
        <w:tab/>
        <w:t>The Contractor shall effect and maintain such insurance for the duration of the Contract Period and for a minimum of 6 (six) years following the expiration or earlier termination of the Contract.  Such policies shall include cover in respect of any financial loss arising from any advice given or omitted to be given by the Contractor.</w:t>
      </w:r>
    </w:p>
    <w:p w:rsidR="00055398" w:rsidRPr="00392435" w:rsidRDefault="00055398" w:rsidP="007E6B9E">
      <w:pPr>
        <w:suppressAutoHyphens/>
        <w:ind w:left="720" w:hanging="720"/>
        <w:rPr>
          <w:rFonts w:ascii="Arial" w:hAnsi="Arial" w:cs="Arial"/>
          <w:sz w:val="24"/>
          <w:szCs w:val="24"/>
        </w:rPr>
      </w:pPr>
    </w:p>
    <w:p w:rsidR="00055398" w:rsidRPr="00392435" w:rsidRDefault="00055398" w:rsidP="007E6B9E">
      <w:pPr>
        <w:ind w:left="720" w:hanging="720"/>
        <w:rPr>
          <w:rFonts w:ascii="Arial" w:hAnsi="Arial" w:cs="Arial"/>
          <w:sz w:val="24"/>
          <w:szCs w:val="24"/>
        </w:rPr>
      </w:pPr>
      <w:r w:rsidRPr="00392435">
        <w:rPr>
          <w:rFonts w:ascii="Arial" w:hAnsi="Arial" w:cs="Arial"/>
          <w:sz w:val="24"/>
          <w:szCs w:val="24"/>
        </w:rPr>
        <w:t>19.8</w:t>
      </w:r>
      <w:r w:rsidRPr="00392435">
        <w:rPr>
          <w:rFonts w:ascii="Arial" w:hAnsi="Arial" w:cs="Arial"/>
          <w:sz w:val="24"/>
          <w:szCs w:val="24"/>
        </w:rPr>
        <w:tab/>
        <w:t>If, for whatever reason, the Contractor fails to give effect to and maintain the insurances required by the provisions of this Contract the Client may make alternative arrangements to protect its interests and may recover the costs of such arrangements from the Contractor.</w:t>
      </w:r>
    </w:p>
    <w:p w:rsidR="00055398" w:rsidRDefault="00055398" w:rsidP="007E6B9E">
      <w:pPr>
        <w:suppressAutoHyphens/>
        <w:ind w:left="720" w:hanging="720"/>
        <w:rPr>
          <w:rFonts w:ascii="Arial" w:hAnsi="Arial" w:cs="Arial"/>
          <w:sz w:val="24"/>
          <w:szCs w:val="24"/>
        </w:rPr>
      </w:pPr>
    </w:p>
    <w:p w:rsidR="007A73DB" w:rsidRDefault="007A73DB" w:rsidP="007E6B9E">
      <w:pPr>
        <w:suppressAutoHyphens/>
        <w:ind w:left="720" w:hanging="720"/>
        <w:rPr>
          <w:rFonts w:ascii="Arial" w:hAnsi="Arial" w:cs="Arial"/>
          <w:sz w:val="24"/>
          <w:szCs w:val="24"/>
        </w:rPr>
      </w:pPr>
    </w:p>
    <w:p w:rsidR="00206F42" w:rsidRDefault="00206F42" w:rsidP="007E6B9E">
      <w:pPr>
        <w:suppressAutoHyphens/>
        <w:ind w:left="720" w:hanging="720"/>
        <w:rPr>
          <w:rFonts w:ascii="Arial" w:hAnsi="Arial" w:cs="Arial"/>
          <w:sz w:val="24"/>
          <w:szCs w:val="24"/>
        </w:rPr>
      </w:pPr>
    </w:p>
    <w:p w:rsidR="007A73DB" w:rsidRPr="00392435" w:rsidRDefault="007A73DB" w:rsidP="007E6B9E">
      <w:pPr>
        <w:suppressAutoHyphens/>
        <w:ind w:left="720" w:hanging="720"/>
        <w:rPr>
          <w:rFonts w:ascii="Arial" w:hAnsi="Arial" w:cs="Arial"/>
          <w:sz w:val="24"/>
          <w:szCs w:val="24"/>
        </w:rPr>
      </w:pPr>
    </w:p>
    <w:p w:rsidR="00987378" w:rsidRPr="00AE6011" w:rsidRDefault="00987378" w:rsidP="00987378">
      <w:pPr>
        <w:numPr>
          <w:ilvl w:val="0"/>
          <w:numId w:val="35"/>
        </w:numPr>
        <w:suppressAutoHyphens/>
        <w:rPr>
          <w:rFonts w:ascii="Arial" w:hAnsi="Arial"/>
          <w:b/>
          <w:sz w:val="24"/>
          <w:szCs w:val="24"/>
        </w:rPr>
      </w:pPr>
      <w:r w:rsidRPr="00AE6011">
        <w:rPr>
          <w:rFonts w:ascii="Arial" w:hAnsi="Arial"/>
          <w:b/>
          <w:sz w:val="24"/>
          <w:szCs w:val="24"/>
        </w:rPr>
        <w:t xml:space="preserve">Break  </w:t>
      </w:r>
    </w:p>
    <w:p w:rsidR="00987378" w:rsidRPr="00AE6011" w:rsidRDefault="00987378" w:rsidP="00987378">
      <w:pPr>
        <w:ind w:left="720"/>
        <w:rPr>
          <w:rFonts w:ascii="Arial" w:hAnsi="Arial" w:cs="Arial"/>
        </w:rPr>
      </w:pPr>
    </w:p>
    <w:p w:rsidR="00987378" w:rsidRPr="00AE6011" w:rsidRDefault="00987378" w:rsidP="00987378">
      <w:pPr>
        <w:ind w:left="709" w:hanging="709"/>
        <w:rPr>
          <w:rFonts w:ascii="Arial" w:hAnsi="Arial" w:cs="Arial"/>
          <w:sz w:val="24"/>
          <w:szCs w:val="24"/>
        </w:rPr>
      </w:pPr>
      <w:r>
        <w:rPr>
          <w:rFonts w:ascii="Arial" w:hAnsi="Arial" w:cs="Arial"/>
          <w:sz w:val="24"/>
          <w:szCs w:val="24"/>
        </w:rPr>
        <w:t>60.1</w:t>
      </w:r>
      <w:r>
        <w:rPr>
          <w:rFonts w:ascii="Arial" w:hAnsi="Arial" w:cs="Arial"/>
          <w:sz w:val="24"/>
          <w:szCs w:val="24"/>
        </w:rPr>
        <w:tab/>
      </w:r>
      <w:r w:rsidRPr="00AE6011">
        <w:rPr>
          <w:rFonts w:ascii="Arial" w:hAnsi="Arial" w:cs="Arial"/>
          <w:sz w:val="24"/>
          <w:szCs w:val="24"/>
        </w:rPr>
        <w:t xml:space="preserve">The Client shall have the right to terminate the Contract in all or part at any time by giving </w:t>
      </w:r>
      <w:r w:rsidR="007A73DB" w:rsidRPr="007A73DB">
        <w:rPr>
          <w:rFonts w:ascii="Arial" w:hAnsi="Arial" w:cs="Arial"/>
          <w:b/>
          <w:sz w:val="24"/>
          <w:szCs w:val="24"/>
        </w:rPr>
        <w:t>3</w:t>
      </w:r>
      <w:r w:rsidRPr="00AE6011">
        <w:rPr>
          <w:rFonts w:ascii="Arial" w:hAnsi="Arial" w:cs="Arial"/>
          <w:sz w:val="24"/>
          <w:szCs w:val="24"/>
        </w:rPr>
        <w:t xml:space="preserve"> Months’ written notice to the Contractor.</w:t>
      </w:r>
    </w:p>
    <w:p w:rsidR="00987378" w:rsidRPr="00AE6011" w:rsidRDefault="00987378" w:rsidP="00987378">
      <w:pPr>
        <w:ind w:left="1185"/>
        <w:rPr>
          <w:rFonts w:ascii="Arial" w:hAnsi="Arial" w:cs="Arial"/>
          <w:sz w:val="24"/>
          <w:szCs w:val="24"/>
        </w:rPr>
      </w:pPr>
    </w:p>
    <w:p w:rsidR="00987378" w:rsidRPr="00AE6011" w:rsidRDefault="00987378" w:rsidP="00987378">
      <w:pPr>
        <w:suppressAutoHyphens/>
        <w:ind w:left="720" w:hanging="720"/>
        <w:rPr>
          <w:rFonts w:ascii="Arial" w:hAnsi="Arial"/>
          <w:sz w:val="24"/>
          <w:szCs w:val="24"/>
        </w:rPr>
      </w:pPr>
      <w:r w:rsidRPr="00AE6011">
        <w:rPr>
          <w:rFonts w:ascii="Arial" w:hAnsi="Arial"/>
          <w:sz w:val="24"/>
          <w:szCs w:val="24"/>
        </w:rPr>
        <w:t>6</w:t>
      </w:r>
      <w:r>
        <w:rPr>
          <w:rFonts w:ascii="Arial" w:hAnsi="Arial"/>
          <w:sz w:val="24"/>
          <w:szCs w:val="24"/>
        </w:rPr>
        <w:t>0</w:t>
      </w:r>
      <w:r w:rsidRPr="00AE6011">
        <w:rPr>
          <w:rFonts w:ascii="Arial" w:hAnsi="Arial"/>
          <w:sz w:val="24"/>
          <w:szCs w:val="24"/>
        </w:rPr>
        <w:t>.2</w:t>
      </w:r>
      <w:r w:rsidRPr="00AE6011">
        <w:rPr>
          <w:rFonts w:ascii="Arial" w:hAnsi="Arial"/>
          <w:sz w:val="24"/>
          <w:szCs w:val="24"/>
        </w:rPr>
        <w:tab/>
        <w:t>Subject to clause 6</w:t>
      </w:r>
      <w:r>
        <w:rPr>
          <w:rFonts w:ascii="Arial" w:hAnsi="Arial"/>
          <w:sz w:val="24"/>
          <w:szCs w:val="24"/>
        </w:rPr>
        <w:t>0</w:t>
      </w:r>
      <w:r w:rsidRPr="00AE6011">
        <w:rPr>
          <w:rFonts w:ascii="Arial" w:hAnsi="Arial"/>
          <w:sz w:val="24"/>
          <w:szCs w:val="24"/>
        </w:rPr>
        <w:t>, where the Client terminates this Contract under clause 6</w:t>
      </w:r>
      <w:r>
        <w:rPr>
          <w:rFonts w:ascii="Arial" w:hAnsi="Arial"/>
          <w:sz w:val="24"/>
          <w:szCs w:val="24"/>
        </w:rPr>
        <w:t>0</w:t>
      </w:r>
      <w:r w:rsidRPr="00AE6011">
        <w:rPr>
          <w:rFonts w:ascii="Arial" w:hAnsi="Arial"/>
          <w:sz w:val="24"/>
          <w:szCs w:val="24"/>
        </w:rPr>
        <w:t xml:space="preserve"> (Break), the Client shall indemnify the Contractor against any commitments, liabilities or expenditure which represent an unavoidable direct loss to the Contractor by reason of the termination of this Contract, provided that the Contractor takes all reasonable steps to mitigate such loss.  Where the Contractor holds insurance, the Client shall only indemnify the Contractor for those unavoidable direct costs that are not covered by the insurance available.  The Contractor shall submit a fully itemised and costed list of unavoidable direct loss which it is seeking to recover from the Client, with supporting evidence, of losses reasonably and actually incurred by the Contractor as a result of termination under clause 6</w:t>
      </w:r>
      <w:r>
        <w:rPr>
          <w:rFonts w:ascii="Arial" w:hAnsi="Arial"/>
          <w:sz w:val="24"/>
          <w:szCs w:val="24"/>
        </w:rPr>
        <w:t>0</w:t>
      </w:r>
      <w:r w:rsidRPr="00AE6011">
        <w:rPr>
          <w:rFonts w:ascii="Arial" w:hAnsi="Arial"/>
          <w:sz w:val="24"/>
          <w:szCs w:val="24"/>
        </w:rPr>
        <w:t xml:space="preserve"> (Break).</w:t>
      </w:r>
    </w:p>
    <w:p w:rsidR="00987378" w:rsidRPr="00AE6011" w:rsidRDefault="00987378" w:rsidP="00987378">
      <w:pPr>
        <w:suppressAutoHyphens/>
        <w:ind w:left="720" w:hanging="720"/>
        <w:rPr>
          <w:rFonts w:ascii="Arial" w:hAnsi="Arial"/>
          <w:sz w:val="24"/>
          <w:szCs w:val="24"/>
        </w:rPr>
      </w:pPr>
    </w:p>
    <w:p w:rsidR="00987378" w:rsidRPr="00AE6011" w:rsidRDefault="00987378" w:rsidP="00987378">
      <w:pPr>
        <w:suppressAutoHyphens/>
        <w:ind w:left="720" w:hanging="720"/>
        <w:rPr>
          <w:rFonts w:ascii="Arial" w:hAnsi="Arial"/>
          <w:sz w:val="24"/>
          <w:szCs w:val="24"/>
        </w:rPr>
      </w:pPr>
      <w:r w:rsidRPr="00AE6011">
        <w:rPr>
          <w:rFonts w:ascii="Arial" w:hAnsi="Arial"/>
          <w:sz w:val="24"/>
          <w:szCs w:val="24"/>
        </w:rPr>
        <w:t>6</w:t>
      </w:r>
      <w:r>
        <w:rPr>
          <w:rFonts w:ascii="Arial" w:hAnsi="Arial"/>
          <w:sz w:val="24"/>
          <w:szCs w:val="24"/>
        </w:rPr>
        <w:t>0</w:t>
      </w:r>
      <w:r w:rsidRPr="00AE6011">
        <w:rPr>
          <w:rFonts w:ascii="Arial" w:hAnsi="Arial"/>
          <w:sz w:val="24"/>
          <w:szCs w:val="24"/>
        </w:rPr>
        <w:t>.3</w:t>
      </w:r>
      <w:r w:rsidRPr="00AE6011">
        <w:rPr>
          <w:rFonts w:ascii="Arial" w:hAnsi="Arial"/>
          <w:sz w:val="24"/>
          <w:szCs w:val="24"/>
        </w:rPr>
        <w:tab/>
        <w:t>The Client shall not be liable under clause 62 to pay any sum which:</w:t>
      </w:r>
    </w:p>
    <w:p w:rsidR="00987378" w:rsidRPr="00AE6011" w:rsidRDefault="00987378" w:rsidP="00987378">
      <w:pPr>
        <w:suppressAutoHyphens/>
        <w:ind w:left="720" w:hanging="720"/>
        <w:rPr>
          <w:rFonts w:ascii="Arial" w:hAnsi="Arial"/>
          <w:sz w:val="24"/>
          <w:szCs w:val="24"/>
        </w:rPr>
      </w:pPr>
    </w:p>
    <w:p w:rsidR="00987378" w:rsidRPr="00AE6011" w:rsidRDefault="00987378" w:rsidP="00987378">
      <w:pPr>
        <w:suppressAutoHyphens/>
        <w:ind w:left="1134" w:hanging="425"/>
        <w:rPr>
          <w:rFonts w:ascii="Arial" w:hAnsi="Arial"/>
          <w:sz w:val="24"/>
          <w:szCs w:val="24"/>
        </w:rPr>
      </w:pPr>
      <w:r w:rsidRPr="00AE6011">
        <w:rPr>
          <w:rFonts w:ascii="Arial" w:hAnsi="Arial"/>
          <w:sz w:val="24"/>
          <w:szCs w:val="24"/>
        </w:rPr>
        <w:t>i.</w:t>
      </w:r>
      <w:r w:rsidRPr="00AE6011">
        <w:rPr>
          <w:rFonts w:ascii="Arial" w:hAnsi="Arial"/>
          <w:sz w:val="24"/>
          <w:szCs w:val="24"/>
        </w:rPr>
        <w:tab/>
        <w:t xml:space="preserve">was claimable under insurance held by the Contractor, and the Contractor has failed to make a claim on its insurance, or has failed to make a claim in accordance with the procedural requirements of the insurance policy; </w:t>
      </w:r>
    </w:p>
    <w:p w:rsidR="00987378" w:rsidRPr="00AE6011" w:rsidRDefault="00987378" w:rsidP="00987378">
      <w:pPr>
        <w:suppressAutoHyphens/>
        <w:ind w:left="1134" w:hanging="425"/>
        <w:rPr>
          <w:rFonts w:ascii="Arial" w:hAnsi="Arial"/>
          <w:sz w:val="24"/>
          <w:szCs w:val="24"/>
        </w:rPr>
      </w:pPr>
    </w:p>
    <w:p w:rsidR="00987378" w:rsidRPr="00AE6011" w:rsidRDefault="00987378" w:rsidP="00987378">
      <w:pPr>
        <w:suppressAutoHyphens/>
        <w:ind w:left="1134" w:hanging="425"/>
        <w:rPr>
          <w:rFonts w:ascii="Arial" w:hAnsi="Arial"/>
          <w:sz w:val="24"/>
          <w:szCs w:val="24"/>
        </w:rPr>
      </w:pPr>
      <w:r w:rsidRPr="00AE6011">
        <w:rPr>
          <w:rFonts w:ascii="Arial" w:hAnsi="Arial"/>
          <w:sz w:val="24"/>
          <w:szCs w:val="24"/>
        </w:rPr>
        <w:t>ii.</w:t>
      </w:r>
      <w:r w:rsidRPr="00AE6011">
        <w:rPr>
          <w:rFonts w:ascii="Arial" w:hAnsi="Arial"/>
          <w:sz w:val="24"/>
          <w:szCs w:val="24"/>
        </w:rPr>
        <w:tab/>
        <w:t>when added to any sums paid or due to the Contractor under this Contract, exceeds the total sum that would have been payable to the Contractor if this Contract had not been terminated prior to the expiry of the Contract Period; or</w:t>
      </w:r>
    </w:p>
    <w:p w:rsidR="00987378" w:rsidRPr="00AE6011" w:rsidRDefault="00987378" w:rsidP="00987378">
      <w:pPr>
        <w:suppressAutoHyphens/>
        <w:ind w:left="1134" w:hanging="425"/>
        <w:rPr>
          <w:rFonts w:ascii="Arial" w:hAnsi="Arial"/>
          <w:sz w:val="24"/>
          <w:szCs w:val="24"/>
        </w:rPr>
      </w:pPr>
    </w:p>
    <w:p w:rsidR="00987378" w:rsidRPr="00AE6011" w:rsidRDefault="00987378" w:rsidP="00987378">
      <w:pPr>
        <w:suppressAutoHyphens/>
        <w:ind w:left="1134" w:hanging="425"/>
        <w:rPr>
          <w:rFonts w:ascii="Arial" w:hAnsi="Arial"/>
          <w:sz w:val="24"/>
          <w:szCs w:val="24"/>
        </w:rPr>
      </w:pPr>
      <w:r w:rsidRPr="00AE6011">
        <w:rPr>
          <w:rFonts w:ascii="Arial" w:hAnsi="Arial"/>
          <w:sz w:val="24"/>
          <w:szCs w:val="24"/>
        </w:rPr>
        <w:t>iii.</w:t>
      </w:r>
      <w:r w:rsidRPr="00AE6011">
        <w:rPr>
          <w:rFonts w:ascii="Arial" w:hAnsi="Arial"/>
          <w:sz w:val="24"/>
          <w:szCs w:val="24"/>
        </w:rPr>
        <w:tab/>
        <w:t>is a claim by the Contractor for loss of profit, due to early termination of this Contract.</w:t>
      </w:r>
    </w:p>
    <w:p w:rsidR="00987378" w:rsidRPr="00AE6011" w:rsidRDefault="00987378" w:rsidP="00987378">
      <w:pPr>
        <w:tabs>
          <w:tab w:val="left" w:pos="0"/>
        </w:tabs>
        <w:suppressAutoHyphens/>
        <w:rPr>
          <w:rFonts w:ascii="Arial" w:hAnsi="Arial"/>
          <w:sz w:val="24"/>
          <w:szCs w:val="24"/>
        </w:rPr>
      </w:pPr>
    </w:p>
    <w:p w:rsidR="00987378" w:rsidRPr="00AE6011" w:rsidRDefault="00987378" w:rsidP="00987378">
      <w:pPr>
        <w:keepNext/>
        <w:suppressAutoHyphens/>
        <w:rPr>
          <w:rFonts w:ascii="Arial" w:hAnsi="Arial"/>
          <w:sz w:val="24"/>
          <w:szCs w:val="24"/>
        </w:rPr>
      </w:pPr>
      <w:r w:rsidRPr="00AE6011">
        <w:rPr>
          <w:rFonts w:ascii="Arial" w:hAnsi="Arial"/>
          <w:sz w:val="24"/>
          <w:szCs w:val="24"/>
        </w:rPr>
        <w:t>6</w:t>
      </w:r>
      <w:r>
        <w:rPr>
          <w:rFonts w:ascii="Arial" w:hAnsi="Arial"/>
          <w:sz w:val="24"/>
          <w:szCs w:val="24"/>
        </w:rPr>
        <w:t>0</w:t>
      </w:r>
      <w:r w:rsidRPr="00AE6011">
        <w:rPr>
          <w:rFonts w:ascii="Arial" w:hAnsi="Arial"/>
          <w:sz w:val="24"/>
          <w:szCs w:val="24"/>
        </w:rPr>
        <w:t>.4</w:t>
      </w:r>
      <w:r w:rsidRPr="00AE6011">
        <w:rPr>
          <w:rFonts w:ascii="Arial" w:hAnsi="Arial"/>
          <w:sz w:val="24"/>
          <w:szCs w:val="24"/>
        </w:rPr>
        <w:tab/>
        <w:t>Save as otherwise expressly provided in this Contract:</w:t>
      </w:r>
    </w:p>
    <w:p w:rsidR="00987378" w:rsidRPr="00AE6011" w:rsidRDefault="00987378" w:rsidP="00987378">
      <w:pPr>
        <w:keepNext/>
        <w:tabs>
          <w:tab w:val="left" w:pos="0"/>
          <w:tab w:val="left" w:pos="709"/>
        </w:tabs>
        <w:suppressAutoHyphens/>
        <w:ind w:left="1440" w:hanging="1440"/>
        <w:rPr>
          <w:rFonts w:ascii="Arial" w:hAnsi="Arial"/>
          <w:sz w:val="24"/>
          <w:szCs w:val="24"/>
        </w:rPr>
      </w:pPr>
    </w:p>
    <w:p w:rsidR="00987378" w:rsidRPr="00AE6011" w:rsidRDefault="00987378" w:rsidP="00987378">
      <w:pPr>
        <w:pStyle w:val="BodyText"/>
        <w:spacing w:line="240" w:lineRule="auto"/>
        <w:ind w:left="1134" w:hanging="425"/>
        <w:jc w:val="left"/>
      </w:pPr>
      <w:r w:rsidRPr="00AE6011">
        <w:t>i.</w:t>
      </w:r>
      <w:r w:rsidRPr="00AE6011">
        <w:tab/>
        <w:t>termination or expiry of this Contract shall be without prejudice to any rights, remedies or obligations accrued under this Contract prior to termination or expiration and nothing in this Contract shall prejudice the right of either Party to recover any amount outstanding at such termination or expiry; and</w:t>
      </w:r>
    </w:p>
    <w:p w:rsidR="00987378" w:rsidRPr="00AE6011" w:rsidRDefault="00987378" w:rsidP="00987378">
      <w:pPr>
        <w:keepNext/>
        <w:tabs>
          <w:tab w:val="left" w:pos="0"/>
          <w:tab w:val="left" w:pos="709"/>
        </w:tabs>
        <w:suppressAutoHyphens/>
        <w:ind w:left="1134" w:hanging="425"/>
        <w:rPr>
          <w:rFonts w:ascii="Arial" w:hAnsi="Arial"/>
          <w:sz w:val="24"/>
          <w:szCs w:val="24"/>
        </w:rPr>
      </w:pPr>
    </w:p>
    <w:p w:rsidR="00987378" w:rsidRPr="00AE6011" w:rsidRDefault="00987378" w:rsidP="00987378">
      <w:pPr>
        <w:tabs>
          <w:tab w:val="left" w:pos="0"/>
        </w:tabs>
        <w:suppressAutoHyphens/>
        <w:ind w:left="1134" w:hanging="425"/>
        <w:rPr>
          <w:rFonts w:ascii="Arial" w:hAnsi="Arial"/>
          <w:sz w:val="24"/>
          <w:szCs w:val="24"/>
        </w:rPr>
      </w:pPr>
      <w:r w:rsidRPr="00AE6011">
        <w:rPr>
          <w:rFonts w:ascii="Arial" w:hAnsi="Arial"/>
          <w:sz w:val="24"/>
          <w:szCs w:val="24"/>
        </w:rPr>
        <w:t>ii.</w:t>
      </w:r>
      <w:r w:rsidRPr="00AE6011">
        <w:rPr>
          <w:rFonts w:ascii="Arial" w:hAnsi="Arial"/>
          <w:sz w:val="24"/>
          <w:szCs w:val="24"/>
        </w:rPr>
        <w:tab/>
        <w:t xml:space="preserve">termination of this Contract shall not affect the continuing rights, remedies or obligations of the Client or the Contractor under clauses 9.0 (Payment), 12.0 (Recovery of Sums Due), 18.0 (Insurance), 19.0 </w:t>
      </w:r>
      <w:r w:rsidR="00CC001F">
        <w:rPr>
          <w:rFonts w:ascii="Arial" w:hAnsi="Arial"/>
          <w:sz w:val="24"/>
          <w:szCs w:val="24"/>
        </w:rPr>
        <w:t xml:space="preserve">(Indemnity) 20.0 </w:t>
      </w:r>
      <w:r w:rsidRPr="00AE6011">
        <w:rPr>
          <w:rFonts w:ascii="Arial" w:hAnsi="Arial"/>
          <w:sz w:val="24"/>
          <w:szCs w:val="24"/>
        </w:rPr>
        <w:t xml:space="preserve">(Intellectual Property Rights), 23.0 (Termination), </w:t>
      </w:r>
      <w:r w:rsidR="00CC001F">
        <w:rPr>
          <w:rFonts w:ascii="Arial" w:hAnsi="Arial"/>
          <w:sz w:val="24"/>
          <w:szCs w:val="24"/>
        </w:rPr>
        <w:t>26</w:t>
      </w:r>
      <w:r w:rsidRPr="00AE6011">
        <w:rPr>
          <w:rFonts w:ascii="Arial" w:hAnsi="Arial"/>
          <w:sz w:val="24"/>
          <w:szCs w:val="24"/>
        </w:rPr>
        <w:t>.0 (Bribery Act 2010), 3</w:t>
      </w:r>
      <w:r w:rsidR="00CC001F">
        <w:rPr>
          <w:rFonts w:ascii="Arial" w:hAnsi="Arial"/>
          <w:sz w:val="24"/>
          <w:szCs w:val="24"/>
        </w:rPr>
        <w:t>8</w:t>
      </w:r>
      <w:r w:rsidRPr="00AE6011">
        <w:rPr>
          <w:rFonts w:ascii="Arial" w:hAnsi="Arial"/>
          <w:sz w:val="24"/>
          <w:szCs w:val="24"/>
        </w:rPr>
        <w:t xml:space="preserve">.0 (Confidentiality), </w:t>
      </w:r>
      <w:r w:rsidR="00CC001F" w:rsidRPr="00AE6011">
        <w:rPr>
          <w:rFonts w:ascii="Arial" w:hAnsi="Arial"/>
          <w:sz w:val="24"/>
          <w:szCs w:val="24"/>
        </w:rPr>
        <w:t>3</w:t>
      </w:r>
      <w:r w:rsidR="00CC001F">
        <w:rPr>
          <w:rFonts w:ascii="Arial" w:hAnsi="Arial"/>
          <w:sz w:val="24"/>
          <w:szCs w:val="24"/>
        </w:rPr>
        <w:t>1</w:t>
      </w:r>
      <w:r w:rsidR="00CC001F" w:rsidRPr="00AE6011">
        <w:rPr>
          <w:rFonts w:ascii="Arial" w:hAnsi="Arial"/>
          <w:sz w:val="24"/>
          <w:szCs w:val="24"/>
        </w:rPr>
        <w:t xml:space="preserve">.0 (Data Protection Act), </w:t>
      </w:r>
      <w:r w:rsidRPr="00AE6011">
        <w:rPr>
          <w:rFonts w:ascii="Arial" w:hAnsi="Arial"/>
          <w:sz w:val="24"/>
          <w:szCs w:val="24"/>
        </w:rPr>
        <w:t>3</w:t>
      </w:r>
      <w:r w:rsidR="00CC001F">
        <w:rPr>
          <w:rFonts w:ascii="Arial" w:hAnsi="Arial"/>
          <w:sz w:val="24"/>
          <w:szCs w:val="24"/>
        </w:rPr>
        <w:t>2</w:t>
      </w:r>
      <w:r w:rsidRPr="00AE6011">
        <w:rPr>
          <w:rFonts w:ascii="Arial" w:hAnsi="Arial"/>
          <w:sz w:val="24"/>
          <w:szCs w:val="24"/>
        </w:rPr>
        <w:t>.0 (Official Secrets Acts 1911 to 1989, Section 182 of the Finance Act 1989), 3</w:t>
      </w:r>
      <w:r w:rsidR="00CC001F">
        <w:rPr>
          <w:rFonts w:ascii="Arial" w:hAnsi="Arial"/>
          <w:sz w:val="24"/>
          <w:szCs w:val="24"/>
        </w:rPr>
        <w:t>3</w:t>
      </w:r>
      <w:r w:rsidRPr="00AE6011">
        <w:rPr>
          <w:rFonts w:ascii="Arial" w:hAnsi="Arial"/>
          <w:sz w:val="24"/>
          <w:szCs w:val="24"/>
        </w:rPr>
        <w:t xml:space="preserve">.0 (Freedom of Information), 40.0 (Audit), 46.0 (Remedies Cumulative), and </w:t>
      </w:r>
      <w:r w:rsidR="00CC001F">
        <w:rPr>
          <w:rFonts w:ascii="Arial" w:hAnsi="Arial"/>
          <w:sz w:val="24"/>
          <w:szCs w:val="24"/>
        </w:rPr>
        <w:t>48</w:t>
      </w:r>
      <w:r w:rsidRPr="00AE6011">
        <w:rPr>
          <w:rFonts w:ascii="Arial" w:hAnsi="Arial"/>
          <w:sz w:val="24"/>
          <w:szCs w:val="24"/>
        </w:rPr>
        <w:t>.0 (Governing Law and Jurisdiction).</w:t>
      </w:r>
    </w:p>
    <w:p w:rsidR="007E6B9E" w:rsidRPr="00392435" w:rsidRDefault="007E6B9E" w:rsidP="007E6B9E">
      <w:pPr>
        <w:ind w:left="720"/>
        <w:rPr>
          <w:rFonts w:ascii="Arial" w:hAnsi="Arial" w:cs="Arial"/>
        </w:rPr>
      </w:pPr>
    </w:p>
    <w:p w:rsidR="00055398" w:rsidRPr="00392435" w:rsidRDefault="00910672" w:rsidP="00910672">
      <w:pPr>
        <w:pStyle w:val="Conditionhead"/>
        <w:tabs>
          <w:tab w:val="clear" w:pos="-720"/>
        </w:tabs>
        <w:spacing w:line="240" w:lineRule="auto"/>
        <w:jc w:val="left"/>
        <w:rPr>
          <w:rFonts w:ascii="Arial" w:hAnsi="Arial" w:cs="Arial"/>
        </w:rPr>
      </w:pPr>
      <w:r w:rsidRPr="00392435">
        <w:rPr>
          <w:rFonts w:ascii="Arial" w:hAnsi="Arial" w:cs="Arial"/>
        </w:rPr>
        <w:t>6</w:t>
      </w:r>
      <w:r w:rsidR="002E2901" w:rsidRPr="00392435">
        <w:rPr>
          <w:rFonts w:ascii="Arial" w:hAnsi="Arial" w:cs="Arial"/>
        </w:rPr>
        <w:t>1</w:t>
      </w:r>
      <w:r w:rsidR="00055398" w:rsidRPr="00392435">
        <w:rPr>
          <w:rFonts w:ascii="Arial" w:hAnsi="Arial" w:cs="Arial"/>
        </w:rPr>
        <w:t>.0</w:t>
      </w:r>
      <w:r w:rsidR="00055398" w:rsidRPr="00392435">
        <w:rPr>
          <w:rFonts w:ascii="Arial" w:hAnsi="Arial" w:cs="Arial"/>
        </w:rPr>
        <w:tab/>
        <w:t>Inspection, Rejection and Guarantee</w:t>
      </w:r>
    </w:p>
    <w:p w:rsidR="00055398" w:rsidRPr="00392435" w:rsidRDefault="00055398" w:rsidP="007E6B9E">
      <w:pPr>
        <w:pStyle w:val="Conditionhead"/>
        <w:tabs>
          <w:tab w:val="clear" w:pos="-720"/>
        </w:tabs>
        <w:spacing w:line="240" w:lineRule="auto"/>
        <w:ind w:left="720" w:hanging="720"/>
        <w:jc w:val="left"/>
        <w:rPr>
          <w:rFonts w:ascii="Arial" w:hAnsi="Arial" w:cs="Arial"/>
        </w:rPr>
      </w:pPr>
    </w:p>
    <w:p w:rsidR="00055398" w:rsidRPr="00392435" w:rsidRDefault="00910672" w:rsidP="007E6B9E">
      <w:pPr>
        <w:suppressAutoHyphens/>
        <w:ind w:left="720" w:hanging="720"/>
        <w:rPr>
          <w:rFonts w:ascii="Arial" w:hAnsi="Arial" w:cs="Arial"/>
          <w:sz w:val="24"/>
          <w:szCs w:val="24"/>
        </w:rPr>
      </w:pPr>
      <w:r w:rsidRPr="00392435">
        <w:rPr>
          <w:rFonts w:ascii="Arial" w:hAnsi="Arial" w:cs="Arial"/>
          <w:sz w:val="24"/>
          <w:szCs w:val="24"/>
        </w:rPr>
        <w:t>6</w:t>
      </w:r>
      <w:r w:rsidR="002E2901" w:rsidRPr="00392435">
        <w:rPr>
          <w:rFonts w:ascii="Arial" w:hAnsi="Arial" w:cs="Arial"/>
          <w:sz w:val="24"/>
          <w:szCs w:val="24"/>
        </w:rPr>
        <w:t>1</w:t>
      </w:r>
      <w:r w:rsidR="00055398" w:rsidRPr="00392435">
        <w:rPr>
          <w:rFonts w:ascii="Arial" w:hAnsi="Arial" w:cs="Arial"/>
          <w:sz w:val="24"/>
          <w:szCs w:val="24"/>
        </w:rPr>
        <w:t>.1</w:t>
      </w:r>
      <w:r w:rsidR="00055398" w:rsidRPr="00392435">
        <w:rPr>
          <w:rFonts w:ascii="Arial" w:hAnsi="Arial" w:cs="Arial"/>
          <w:sz w:val="24"/>
          <w:szCs w:val="24"/>
        </w:rPr>
        <w:tab/>
        <w:t>The Client or its authorised representatives may inspect or test the Goods either complete or in the process of manufacture during normal business hours on reasonable notice at the Contractor’s premises and the Contractor shall provide all reasonable assistance in relation to any such inspection or test free of charge.  No failure to make a complaint at the time of any such inspection or test and no approval given during or after such inspection or test shall constitute a waiver by the Client of any rights or remedies in respect of the Goods and the Client reserves the right to reject the Goods in accordance with clause 5.1.6.</w:t>
      </w:r>
    </w:p>
    <w:p w:rsidR="00055398" w:rsidRPr="00392435" w:rsidRDefault="00055398" w:rsidP="007E6B9E">
      <w:pPr>
        <w:suppressAutoHyphens/>
        <w:ind w:left="720" w:hanging="720"/>
        <w:rPr>
          <w:rFonts w:ascii="Arial" w:hAnsi="Arial" w:cs="Arial"/>
          <w:sz w:val="24"/>
          <w:szCs w:val="24"/>
        </w:rPr>
      </w:pPr>
    </w:p>
    <w:p w:rsidR="00055398" w:rsidRPr="00392435" w:rsidRDefault="00055398" w:rsidP="007E6B9E">
      <w:pPr>
        <w:suppressAutoHyphens/>
        <w:ind w:left="720" w:hanging="720"/>
        <w:rPr>
          <w:rFonts w:ascii="Arial" w:hAnsi="Arial" w:cs="Arial"/>
          <w:sz w:val="24"/>
          <w:szCs w:val="24"/>
        </w:rPr>
      </w:pPr>
    </w:p>
    <w:p w:rsidR="00055398" w:rsidRPr="00392435" w:rsidRDefault="00910672" w:rsidP="007E6B9E">
      <w:pPr>
        <w:pStyle w:val="Heading6"/>
        <w:ind w:left="720" w:hanging="720"/>
        <w:jc w:val="left"/>
        <w:rPr>
          <w:b/>
          <w:szCs w:val="24"/>
        </w:rPr>
      </w:pPr>
      <w:r w:rsidRPr="00392435">
        <w:rPr>
          <w:b/>
          <w:szCs w:val="24"/>
        </w:rPr>
        <w:t>6</w:t>
      </w:r>
      <w:r w:rsidR="002E2901" w:rsidRPr="00392435">
        <w:rPr>
          <w:b/>
          <w:szCs w:val="24"/>
        </w:rPr>
        <w:t>2</w:t>
      </w:r>
      <w:r w:rsidR="00055398" w:rsidRPr="00392435">
        <w:rPr>
          <w:b/>
          <w:szCs w:val="24"/>
        </w:rPr>
        <w:t>.0</w:t>
      </w:r>
      <w:r w:rsidR="00055398" w:rsidRPr="00392435">
        <w:rPr>
          <w:b/>
          <w:szCs w:val="24"/>
        </w:rPr>
        <w:tab/>
        <w:t>Contract Performance</w:t>
      </w:r>
    </w:p>
    <w:p w:rsidR="00055398" w:rsidRPr="00392435" w:rsidRDefault="00055398" w:rsidP="007E6B9E"/>
    <w:p w:rsidR="00055398" w:rsidRPr="00392435" w:rsidRDefault="00910672" w:rsidP="007E6B9E">
      <w:pPr>
        <w:ind w:left="720" w:hanging="720"/>
        <w:rPr>
          <w:rFonts w:ascii="Arial" w:hAnsi="Arial" w:cs="Arial"/>
          <w:spacing w:val="-2"/>
          <w:sz w:val="24"/>
          <w:szCs w:val="24"/>
        </w:rPr>
      </w:pPr>
      <w:r w:rsidRPr="00392435">
        <w:rPr>
          <w:rFonts w:ascii="Arial" w:hAnsi="Arial" w:cs="Arial"/>
          <w:spacing w:val="-2"/>
          <w:sz w:val="24"/>
          <w:szCs w:val="24"/>
        </w:rPr>
        <w:t>6</w:t>
      </w:r>
      <w:r w:rsidR="002E2901" w:rsidRPr="00392435">
        <w:rPr>
          <w:rFonts w:ascii="Arial" w:hAnsi="Arial" w:cs="Arial"/>
          <w:spacing w:val="-2"/>
          <w:sz w:val="24"/>
          <w:szCs w:val="24"/>
        </w:rPr>
        <w:t>2</w:t>
      </w:r>
      <w:r w:rsidR="00055398" w:rsidRPr="00392435">
        <w:rPr>
          <w:rFonts w:ascii="Arial" w:hAnsi="Arial" w:cs="Arial"/>
          <w:spacing w:val="-2"/>
          <w:sz w:val="24"/>
          <w:szCs w:val="24"/>
        </w:rPr>
        <w:t>.1</w:t>
      </w:r>
      <w:r w:rsidR="00055398" w:rsidRPr="00392435">
        <w:rPr>
          <w:rFonts w:ascii="Arial" w:hAnsi="Arial" w:cs="Arial"/>
          <w:spacing w:val="-2"/>
          <w:sz w:val="24"/>
          <w:szCs w:val="24"/>
        </w:rPr>
        <w:tab/>
        <w:t>The Contractor shall perform its obligations under the Contract:</w:t>
      </w:r>
    </w:p>
    <w:p w:rsidR="00055398" w:rsidRPr="00392435" w:rsidRDefault="00055398" w:rsidP="007E6B9E">
      <w:pPr>
        <w:ind w:left="720" w:hanging="720"/>
        <w:rPr>
          <w:rFonts w:ascii="Arial" w:hAnsi="Arial" w:cs="Arial"/>
          <w:spacing w:val="-2"/>
          <w:sz w:val="24"/>
          <w:szCs w:val="24"/>
        </w:rPr>
      </w:pPr>
    </w:p>
    <w:p w:rsidR="00055398" w:rsidRPr="00392435" w:rsidRDefault="00055398" w:rsidP="007E6B9E">
      <w:pPr>
        <w:ind w:left="1134" w:hanging="425"/>
        <w:rPr>
          <w:rFonts w:ascii="Arial" w:hAnsi="Arial" w:cs="Arial"/>
          <w:spacing w:val="-2"/>
          <w:sz w:val="24"/>
          <w:szCs w:val="24"/>
        </w:rPr>
      </w:pPr>
      <w:r w:rsidRPr="00392435">
        <w:rPr>
          <w:rFonts w:ascii="Arial" w:hAnsi="Arial" w:cs="Arial"/>
          <w:spacing w:val="-2"/>
          <w:sz w:val="24"/>
          <w:szCs w:val="24"/>
        </w:rPr>
        <w:t>i.</w:t>
      </w:r>
      <w:r w:rsidRPr="00392435">
        <w:rPr>
          <w:rFonts w:ascii="Arial" w:hAnsi="Arial" w:cs="Arial"/>
          <w:spacing w:val="-2"/>
          <w:sz w:val="24"/>
          <w:szCs w:val="24"/>
        </w:rPr>
        <w:tab/>
        <w:t>with appropriately experienced, qualified and trained personnel with all due skill, care and diligence;</w:t>
      </w:r>
    </w:p>
    <w:p w:rsidR="00055398" w:rsidRPr="00392435" w:rsidRDefault="00055398" w:rsidP="007E6B9E">
      <w:pPr>
        <w:ind w:left="1134" w:hanging="425"/>
        <w:rPr>
          <w:rFonts w:ascii="Arial" w:hAnsi="Arial" w:cs="Arial"/>
          <w:spacing w:val="-2"/>
          <w:sz w:val="24"/>
          <w:szCs w:val="24"/>
        </w:rPr>
      </w:pPr>
    </w:p>
    <w:p w:rsidR="00055398" w:rsidRPr="00392435" w:rsidRDefault="00055398" w:rsidP="007E6B9E">
      <w:pPr>
        <w:ind w:left="1134" w:hanging="425"/>
        <w:rPr>
          <w:rFonts w:ascii="Arial" w:hAnsi="Arial" w:cs="Arial"/>
          <w:spacing w:val="-2"/>
          <w:sz w:val="24"/>
          <w:szCs w:val="24"/>
        </w:rPr>
      </w:pPr>
      <w:r w:rsidRPr="00392435">
        <w:rPr>
          <w:rFonts w:ascii="Arial" w:hAnsi="Arial" w:cs="Arial"/>
          <w:spacing w:val="-2"/>
          <w:sz w:val="24"/>
          <w:szCs w:val="24"/>
        </w:rPr>
        <w:t>ii.</w:t>
      </w:r>
      <w:r w:rsidRPr="00392435">
        <w:rPr>
          <w:rFonts w:ascii="Arial" w:hAnsi="Arial" w:cs="Arial"/>
          <w:spacing w:val="-2"/>
          <w:sz w:val="24"/>
          <w:szCs w:val="24"/>
        </w:rPr>
        <w:tab/>
        <w:t>in accordance with Good Industry Practice; and</w:t>
      </w:r>
    </w:p>
    <w:p w:rsidR="00055398" w:rsidRPr="00392435" w:rsidRDefault="00055398" w:rsidP="007E6B9E">
      <w:pPr>
        <w:ind w:left="1134" w:hanging="425"/>
        <w:rPr>
          <w:rFonts w:ascii="Arial" w:hAnsi="Arial" w:cs="Arial"/>
          <w:spacing w:val="-2"/>
          <w:sz w:val="24"/>
          <w:szCs w:val="24"/>
        </w:rPr>
      </w:pPr>
    </w:p>
    <w:p w:rsidR="00055398" w:rsidRPr="00392435" w:rsidRDefault="00055398" w:rsidP="007E6B9E">
      <w:pPr>
        <w:ind w:left="1134" w:hanging="425"/>
        <w:rPr>
          <w:rFonts w:ascii="Arial" w:hAnsi="Arial" w:cs="Arial"/>
          <w:spacing w:val="-2"/>
          <w:sz w:val="24"/>
          <w:szCs w:val="24"/>
        </w:rPr>
      </w:pPr>
      <w:r w:rsidRPr="00392435">
        <w:rPr>
          <w:rFonts w:ascii="Arial" w:hAnsi="Arial" w:cs="Arial"/>
          <w:spacing w:val="-2"/>
          <w:sz w:val="24"/>
          <w:szCs w:val="24"/>
        </w:rPr>
        <w:t>iii.</w:t>
      </w:r>
      <w:r w:rsidRPr="00392435">
        <w:rPr>
          <w:rFonts w:ascii="Arial" w:hAnsi="Arial" w:cs="Arial"/>
          <w:spacing w:val="-2"/>
          <w:sz w:val="24"/>
          <w:szCs w:val="24"/>
        </w:rPr>
        <w:tab/>
        <w:t>in compliance with all applicable Laws.</w:t>
      </w:r>
    </w:p>
    <w:p w:rsidR="00055398" w:rsidRPr="00392435" w:rsidRDefault="00055398" w:rsidP="007E6B9E">
      <w:pPr>
        <w:suppressAutoHyphens/>
        <w:ind w:left="720" w:hanging="720"/>
        <w:rPr>
          <w:rFonts w:ascii="Arial" w:hAnsi="Arial" w:cs="Arial"/>
          <w:sz w:val="24"/>
          <w:szCs w:val="24"/>
        </w:rPr>
      </w:pPr>
    </w:p>
    <w:p w:rsidR="00055398" w:rsidRPr="00392435" w:rsidRDefault="00055398" w:rsidP="007E6B9E">
      <w:pPr>
        <w:rPr>
          <w:rFonts w:ascii="Arial" w:hAnsi="Arial" w:cs="Arial"/>
          <w:color w:val="FF0000"/>
        </w:rPr>
      </w:pPr>
    </w:p>
    <w:p w:rsidR="00055398" w:rsidRPr="00392435" w:rsidRDefault="00055398" w:rsidP="007E6B9E">
      <w:pPr>
        <w:rPr>
          <w:rFonts w:ascii="Arial" w:hAnsi="Arial" w:cs="Arial"/>
          <w:spacing w:val="-2"/>
          <w:sz w:val="24"/>
          <w:szCs w:val="24"/>
        </w:rPr>
      </w:pPr>
    </w:p>
    <w:p w:rsidR="00055398" w:rsidRPr="00392435" w:rsidRDefault="00055398" w:rsidP="007E6B9E">
      <w:pPr>
        <w:pStyle w:val="BodyText"/>
        <w:widowControl w:val="0"/>
        <w:spacing w:line="240" w:lineRule="auto"/>
        <w:ind w:left="720" w:hanging="720"/>
        <w:jc w:val="left"/>
        <w:rPr>
          <w:rFonts w:cs="Arial"/>
          <w:bCs/>
          <w:iCs/>
          <w:color w:val="FF0000"/>
          <w:szCs w:val="24"/>
        </w:rPr>
      </w:pPr>
    </w:p>
    <w:p w:rsidR="00055398" w:rsidRPr="00392435" w:rsidRDefault="00055398" w:rsidP="007E6B9E">
      <w:pPr>
        <w:suppressAutoHyphens/>
        <w:rPr>
          <w:rFonts w:ascii="Arial" w:hAnsi="Arial" w:cs="Arial"/>
          <w:sz w:val="24"/>
          <w:szCs w:val="24"/>
        </w:rPr>
      </w:pPr>
    </w:p>
    <w:p w:rsidR="00055398" w:rsidRPr="00392435" w:rsidRDefault="00055398" w:rsidP="007E6B9E">
      <w:pPr>
        <w:tabs>
          <w:tab w:val="left" w:pos="-720"/>
          <w:tab w:val="left" w:pos="0"/>
          <w:tab w:val="left" w:pos="709"/>
        </w:tabs>
        <w:suppressAutoHyphens/>
        <w:rPr>
          <w:rFonts w:ascii="Arial" w:hAnsi="Arial" w:cs="Arial"/>
          <w:sz w:val="24"/>
          <w:szCs w:val="24"/>
        </w:rPr>
      </w:pPr>
    </w:p>
    <w:p w:rsidR="00055398" w:rsidRPr="00392435" w:rsidRDefault="00055398" w:rsidP="007E6B9E">
      <w:pPr>
        <w:shd w:val="clear" w:color="auto" w:fill="FFFFFF"/>
        <w:tabs>
          <w:tab w:val="left" w:pos="4680"/>
        </w:tabs>
        <w:spacing w:after="240"/>
        <w:ind w:left="1440" w:hanging="731"/>
        <w:rPr>
          <w:rFonts w:ascii="Arial" w:hAnsi="Arial" w:cs="Arial"/>
          <w:sz w:val="24"/>
          <w:szCs w:val="24"/>
        </w:rPr>
      </w:pPr>
    </w:p>
    <w:p w:rsidR="00055398" w:rsidRPr="00EC1736" w:rsidRDefault="00055398" w:rsidP="00EC1736">
      <w:pPr>
        <w:rPr>
          <w:rFonts w:ascii="Arial" w:hAnsi="Arial" w:cs="Arial"/>
          <w:b/>
          <w:color w:val="0000FF"/>
          <w:sz w:val="24"/>
          <w:szCs w:val="24"/>
          <w:u w:val="single"/>
        </w:rPr>
      </w:pPr>
    </w:p>
    <w:p w:rsidR="00055398" w:rsidRPr="00AA5857" w:rsidRDefault="00055398" w:rsidP="007E6B9E">
      <w:pPr>
        <w:rPr>
          <w:rFonts w:ascii="Arial" w:hAnsi="Arial"/>
          <w:color w:val="FF0000"/>
          <w:sz w:val="24"/>
          <w:szCs w:val="24"/>
        </w:rPr>
      </w:pPr>
    </w:p>
    <w:p w:rsidR="003057D4" w:rsidRPr="00055398" w:rsidRDefault="003057D4" w:rsidP="007E6B9E">
      <w:pPr>
        <w:rPr>
          <w:szCs w:val="24"/>
        </w:rPr>
      </w:pPr>
    </w:p>
    <w:sectPr w:rsidR="003057D4" w:rsidRPr="00055398" w:rsidSect="00A61375">
      <w:headerReference w:type="even" r:id="rId12"/>
      <w:headerReference w:type="default" r:id="rId13"/>
      <w:footerReference w:type="default" r:id="rId14"/>
      <w:headerReference w:type="first" r:id="rId15"/>
      <w:pgSz w:w="11906" w:h="16838"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E7" w:rsidRDefault="00F43CE7">
      <w:r>
        <w:separator/>
      </w:r>
    </w:p>
  </w:endnote>
  <w:endnote w:type="continuationSeparator" w:id="0">
    <w:p w:rsidR="00F43CE7" w:rsidRDefault="00F4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Default="009321F9" w:rsidP="00D2388C">
    <w:pPr>
      <w:pStyle w:val="Footer"/>
      <w:framePr w:wrap="around" w:vAnchor="text" w:hAnchor="margin" w:xAlign="right" w:y="1"/>
      <w:rPr>
        <w:rStyle w:val="PageNumber"/>
      </w:rPr>
    </w:pPr>
    <w:r>
      <w:rPr>
        <w:rStyle w:val="PageNumber"/>
      </w:rPr>
      <w:fldChar w:fldCharType="begin"/>
    </w:r>
    <w:r w:rsidR="00D77241">
      <w:rPr>
        <w:rStyle w:val="PageNumber"/>
      </w:rPr>
      <w:instrText xml:space="preserve">PAGE  </w:instrText>
    </w:r>
    <w:r>
      <w:rPr>
        <w:rStyle w:val="PageNumber"/>
      </w:rPr>
      <w:fldChar w:fldCharType="end"/>
    </w:r>
  </w:p>
  <w:p w:rsidR="00D77241" w:rsidRDefault="00D77241" w:rsidP="004C55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Pr="00054E47" w:rsidRDefault="009321F9" w:rsidP="00054E47">
    <w:pPr>
      <w:pStyle w:val="Footer"/>
      <w:jc w:val="center"/>
      <w:rPr>
        <w:rFonts w:ascii="Arial" w:hAnsi="Arial" w:cs="Arial"/>
        <w:sz w:val="16"/>
        <w:szCs w:val="16"/>
      </w:rPr>
    </w:pPr>
    <w:r w:rsidRPr="00054E47">
      <w:rPr>
        <w:rStyle w:val="PageNumber"/>
        <w:rFonts w:ascii="Arial" w:hAnsi="Arial" w:cs="Arial"/>
        <w:sz w:val="16"/>
        <w:szCs w:val="16"/>
      </w:rPr>
      <w:fldChar w:fldCharType="begin"/>
    </w:r>
    <w:r w:rsidR="00D77241" w:rsidRPr="00054E47">
      <w:rPr>
        <w:rStyle w:val="PageNumber"/>
        <w:rFonts w:ascii="Arial" w:hAnsi="Arial" w:cs="Arial"/>
        <w:sz w:val="16"/>
        <w:szCs w:val="16"/>
      </w:rPr>
      <w:instrText xml:space="preserve"> PAGE </w:instrText>
    </w:r>
    <w:r w:rsidRPr="00054E47">
      <w:rPr>
        <w:rStyle w:val="PageNumber"/>
        <w:rFonts w:ascii="Arial" w:hAnsi="Arial" w:cs="Arial"/>
        <w:sz w:val="16"/>
        <w:szCs w:val="16"/>
      </w:rPr>
      <w:fldChar w:fldCharType="separate"/>
    </w:r>
    <w:r w:rsidR="00D77241">
      <w:rPr>
        <w:rStyle w:val="PageNumber"/>
        <w:rFonts w:ascii="Arial" w:hAnsi="Arial" w:cs="Arial"/>
        <w:noProof/>
        <w:sz w:val="16"/>
        <w:szCs w:val="16"/>
      </w:rPr>
      <w:t>2</w:t>
    </w:r>
    <w:r w:rsidRPr="00054E47">
      <w:rPr>
        <w:rStyle w:val="PageNumber"/>
        <w:rFonts w:ascii="Arial" w:hAnsi="Arial" w:cs="Arial"/>
        <w:sz w:val="16"/>
        <w:szCs w:val="16"/>
      </w:rPr>
      <w:fldChar w:fldCharType="end"/>
    </w:r>
  </w:p>
  <w:p w:rsidR="00D77241" w:rsidRPr="00054E47" w:rsidRDefault="00D77241" w:rsidP="00054E47">
    <w:pPr>
      <w:pStyle w:val="Footer"/>
      <w:rPr>
        <w:rFonts w:ascii="Arial" w:hAnsi="Arial" w:cs="Arial"/>
      </w:rPr>
    </w:pPr>
    <w:r>
      <w:rPr>
        <w:rFonts w:ascii="Arial" w:hAnsi="Arial" w:cs="Arial"/>
      </w:rPr>
      <w:t xml:space="preserve">V3  DF1/13/448339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Pr="006931E0" w:rsidRDefault="009321F9" w:rsidP="00054E47">
    <w:pPr>
      <w:pStyle w:val="Footer"/>
      <w:jc w:val="center"/>
      <w:rPr>
        <w:rFonts w:ascii="Arial" w:hAnsi="Arial" w:cs="Arial"/>
        <w:sz w:val="20"/>
      </w:rPr>
    </w:pPr>
    <w:r w:rsidRPr="006931E0">
      <w:rPr>
        <w:rStyle w:val="PageNumber"/>
        <w:rFonts w:ascii="Arial" w:hAnsi="Arial" w:cs="Arial"/>
        <w:sz w:val="20"/>
      </w:rPr>
      <w:fldChar w:fldCharType="begin"/>
    </w:r>
    <w:r w:rsidR="00D77241" w:rsidRPr="006931E0">
      <w:rPr>
        <w:rStyle w:val="PageNumber"/>
        <w:rFonts w:ascii="Arial" w:hAnsi="Arial" w:cs="Arial"/>
        <w:sz w:val="20"/>
      </w:rPr>
      <w:instrText xml:space="preserve"> PAGE </w:instrText>
    </w:r>
    <w:r w:rsidRPr="006931E0">
      <w:rPr>
        <w:rStyle w:val="PageNumber"/>
        <w:rFonts w:ascii="Arial" w:hAnsi="Arial" w:cs="Arial"/>
        <w:sz w:val="20"/>
      </w:rPr>
      <w:fldChar w:fldCharType="separate"/>
    </w:r>
    <w:r w:rsidR="00D451CC">
      <w:rPr>
        <w:rStyle w:val="PageNumber"/>
        <w:rFonts w:ascii="Arial" w:hAnsi="Arial" w:cs="Arial"/>
        <w:noProof/>
        <w:sz w:val="20"/>
      </w:rPr>
      <w:t>1</w:t>
    </w:r>
    <w:r w:rsidRPr="006931E0">
      <w:rPr>
        <w:rStyle w:val="PageNumber"/>
        <w:rFonts w:ascii="Arial" w:hAnsi="Arial" w:cs="Arial"/>
        <w:sz w:val="20"/>
      </w:rPr>
      <w:fldChar w:fldCharType="end"/>
    </w:r>
    <w:r w:rsidR="00D77241" w:rsidRPr="006931E0">
      <w:rPr>
        <w:rStyle w:val="PageNumber"/>
        <w:rFonts w:ascii="Arial" w:hAnsi="Arial" w:cs="Arial"/>
        <w:sz w:val="20"/>
      </w:rPr>
      <w:t>.</w:t>
    </w:r>
  </w:p>
  <w:p w:rsidR="006931E0" w:rsidRPr="005A2D7F" w:rsidRDefault="00897250" w:rsidP="006931E0">
    <w:pPr>
      <w:pStyle w:val="Footer"/>
      <w:rPr>
        <w:rFonts w:ascii="Arial" w:hAnsi="Arial" w:cs="Arial"/>
        <w:sz w:val="20"/>
      </w:rPr>
    </w:pPr>
    <w:r>
      <w:rPr>
        <w:rFonts w:ascii="Arial" w:hAnsi="Arial" w:cs="Arial"/>
        <w:sz w:val="20"/>
      </w:rPr>
      <w:t>DF1/14/768290 – V3</w:t>
    </w:r>
  </w:p>
  <w:p w:rsidR="00D77241" w:rsidRDefault="00D772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Pr="006931E0" w:rsidRDefault="009321F9" w:rsidP="00117710">
    <w:pPr>
      <w:pStyle w:val="Footer"/>
      <w:jc w:val="center"/>
      <w:rPr>
        <w:rStyle w:val="PageNumber"/>
        <w:rFonts w:ascii="Arial" w:hAnsi="Arial" w:cs="Arial"/>
        <w:sz w:val="20"/>
      </w:rPr>
    </w:pPr>
    <w:r w:rsidRPr="006931E0">
      <w:rPr>
        <w:rStyle w:val="PageNumber"/>
        <w:rFonts w:ascii="Arial" w:hAnsi="Arial" w:cs="Arial"/>
        <w:sz w:val="20"/>
      </w:rPr>
      <w:fldChar w:fldCharType="begin"/>
    </w:r>
    <w:r w:rsidR="00D77241" w:rsidRPr="006931E0">
      <w:rPr>
        <w:rStyle w:val="PageNumber"/>
        <w:rFonts w:ascii="Arial" w:hAnsi="Arial" w:cs="Arial"/>
        <w:sz w:val="20"/>
      </w:rPr>
      <w:instrText xml:space="preserve"> PAGE </w:instrText>
    </w:r>
    <w:r w:rsidRPr="006931E0">
      <w:rPr>
        <w:rStyle w:val="PageNumber"/>
        <w:rFonts w:ascii="Arial" w:hAnsi="Arial" w:cs="Arial"/>
        <w:sz w:val="20"/>
      </w:rPr>
      <w:fldChar w:fldCharType="separate"/>
    </w:r>
    <w:r w:rsidR="00D451CC">
      <w:rPr>
        <w:rStyle w:val="PageNumber"/>
        <w:rFonts w:ascii="Arial" w:hAnsi="Arial" w:cs="Arial"/>
        <w:noProof/>
        <w:sz w:val="20"/>
      </w:rPr>
      <w:t>7</w:t>
    </w:r>
    <w:r w:rsidRPr="006931E0">
      <w:rPr>
        <w:rStyle w:val="PageNumber"/>
        <w:rFonts w:ascii="Arial" w:hAnsi="Arial" w:cs="Arial"/>
        <w:sz w:val="20"/>
      </w:rPr>
      <w:fldChar w:fldCharType="end"/>
    </w:r>
    <w:r w:rsidR="00061106" w:rsidRPr="006931E0">
      <w:rPr>
        <w:rStyle w:val="PageNumber"/>
        <w:rFonts w:ascii="Arial" w:hAnsi="Arial" w:cs="Arial"/>
        <w:sz w:val="20"/>
      </w:rPr>
      <w:t>.</w:t>
    </w:r>
  </w:p>
  <w:p w:rsidR="006931E0" w:rsidRPr="005A2D7F" w:rsidRDefault="002479D5" w:rsidP="006931E0">
    <w:pPr>
      <w:pStyle w:val="Footer"/>
      <w:rPr>
        <w:rFonts w:ascii="Arial" w:hAnsi="Arial" w:cs="Arial"/>
        <w:sz w:val="20"/>
      </w:rPr>
    </w:pPr>
    <w:r>
      <w:rPr>
        <w:rFonts w:ascii="Arial" w:hAnsi="Arial" w:cs="Arial"/>
        <w:sz w:val="20"/>
      </w:rPr>
      <w:t>DF1/14/768290 – V3</w:t>
    </w:r>
  </w:p>
  <w:p w:rsidR="00D77241" w:rsidRPr="00046A75" w:rsidRDefault="00D77241" w:rsidP="00117710">
    <w:pPr>
      <w:pStyle w:val="Footer"/>
      <w:tabs>
        <w:tab w:val="clear" w:pos="4153"/>
        <w:tab w:val="clear" w:pos="8306"/>
        <w:tab w:val="left" w:pos="1515"/>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E7" w:rsidRDefault="00F43CE7">
      <w:r>
        <w:separator/>
      </w:r>
    </w:p>
  </w:footnote>
  <w:footnote w:type="continuationSeparator" w:id="0">
    <w:p w:rsidR="00F43CE7" w:rsidRDefault="00F4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Default="00D77241" w:rsidP="00B30477">
    <w:pPr>
      <w:pStyle w:val="Header"/>
      <w:tabs>
        <w:tab w:val="clear" w:pos="4153"/>
        <w:tab w:val="clear" w:pos="83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Default="00D77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Default="00D772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41" w:rsidRDefault="00D77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4BD"/>
    <w:multiLevelType w:val="hybridMultilevel"/>
    <w:tmpl w:val="CABC1DC8"/>
    <w:lvl w:ilvl="0" w:tplc="EECC911E">
      <w:start w:val="1"/>
      <w:numFmt w:val="lowerRoman"/>
      <w:lvlText w:val="%1)"/>
      <w:lvlJc w:val="left"/>
      <w:pPr>
        <w:ind w:left="1800" w:hanging="720"/>
      </w:pPr>
      <w:rPr>
        <w:rFonts w:cs="Times New Roman" w:hint="default"/>
      </w:rPr>
    </w:lvl>
    <w:lvl w:ilvl="1" w:tplc="DC265E82">
      <w:start w:val="1"/>
      <w:numFmt w:val="lowerRoman"/>
      <w:lvlText w:val="%2."/>
      <w:lvlJc w:val="left"/>
      <w:pPr>
        <w:ind w:left="2520" w:hanging="72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8B47F16"/>
    <w:multiLevelType w:val="hybridMultilevel"/>
    <w:tmpl w:val="86140D8A"/>
    <w:lvl w:ilvl="0" w:tplc="9566FD5A">
      <w:start w:val="2"/>
      <w:numFmt w:val="lowerRoman"/>
      <w:lvlText w:val="%1."/>
      <w:lvlJc w:val="left"/>
      <w:pPr>
        <w:tabs>
          <w:tab w:val="num" w:pos="1069"/>
        </w:tabs>
        <w:ind w:left="1069"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053F23"/>
    <w:multiLevelType w:val="multilevel"/>
    <w:tmpl w:val="DC66BB6A"/>
    <w:lvl w:ilvl="0">
      <w:start w:val="67"/>
      <w:numFmt w:val="decimal"/>
      <w:lvlText w:val="%1"/>
      <w:lvlJc w:val="left"/>
      <w:pPr>
        <w:ind w:left="465" w:hanging="465"/>
      </w:pPr>
      <w:rPr>
        <w:rFonts w:hint="default"/>
      </w:rPr>
    </w:lvl>
    <w:lvl w:ilvl="1">
      <w:start w:val="7"/>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1146655A"/>
    <w:multiLevelType w:val="hybridMultilevel"/>
    <w:tmpl w:val="333CE752"/>
    <w:lvl w:ilvl="0" w:tplc="029EE9D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17733AC"/>
    <w:multiLevelType w:val="hybridMultilevel"/>
    <w:tmpl w:val="CBF2BFE0"/>
    <w:lvl w:ilvl="0" w:tplc="6B2C1344">
      <w:start w:val="1"/>
      <w:numFmt w:val="lowerRoman"/>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5">
    <w:nsid w:val="19B5613D"/>
    <w:multiLevelType w:val="multilevel"/>
    <w:tmpl w:val="3EDE59D0"/>
    <w:lvl w:ilvl="0">
      <w:start w:val="6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E13710D"/>
    <w:multiLevelType w:val="multilevel"/>
    <w:tmpl w:val="C4A0E752"/>
    <w:lvl w:ilvl="0">
      <w:start w:val="67"/>
      <w:numFmt w:val="decimal"/>
      <w:lvlText w:val="%1"/>
      <w:lvlJc w:val="left"/>
      <w:pPr>
        <w:ind w:left="465" w:hanging="465"/>
      </w:pPr>
      <w:rPr>
        <w:rFonts w:hint="default"/>
      </w:rPr>
    </w:lvl>
    <w:lvl w:ilvl="1">
      <w:start w:val="4"/>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680CB0"/>
    <w:multiLevelType w:val="hybridMultilevel"/>
    <w:tmpl w:val="8E40CAA6"/>
    <w:lvl w:ilvl="0" w:tplc="286E4CD2">
      <w:start w:val="9"/>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8">
    <w:nsid w:val="2168428D"/>
    <w:multiLevelType w:val="multilevel"/>
    <w:tmpl w:val="386CF1F0"/>
    <w:lvl w:ilvl="0">
      <w:start w:val="1"/>
      <w:numFmt w:val="decimal"/>
      <w:pStyle w:val="AppendixHeading1"/>
      <w:lvlText w:val="A%1"/>
      <w:lvlJc w:val="right"/>
      <w:pPr>
        <w:tabs>
          <w:tab w:val="num" w:pos="851"/>
        </w:tabs>
        <w:ind w:left="851" w:hanging="284"/>
      </w:pPr>
      <w:rPr>
        <w:rFonts w:ascii="Arial" w:hAnsi="Arial" w:cs="Times New Roman" w:hint="default"/>
        <w:b/>
        <w:i w:val="0"/>
      </w:rPr>
    </w:lvl>
    <w:lvl w:ilvl="1">
      <w:start w:val="1"/>
      <w:numFmt w:val="decimal"/>
      <w:pStyle w:val="AppendixHeading1"/>
      <w:lvlText w:val="A%1.%2"/>
      <w:lvlJc w:val="right"/>
      <w:pPr>
        <w:tabs>
          <w:tab w:val="num" w:pos="851"/>
        </w:tabs>
        <w:ind w:left="851" w:hanging="284"/>
      </w:pPr>
      <w:rPr>
        <w:rFonts w:cs="Times New Roman"/>
      </w:rPr>
    </w:lvl>
    <w:lvl w:ilvl="2">
      <w:start w:val="1"/>
      <w:numFmt w:val="decimal"/>
      <w:lvlText w:val="A%1.%2.%3"/>
      <w:lvlJc w:val="right"/>
      <w:pPr>
        <w:tabs>
          <w:tab w:val="num" w:pos="851"/>
        </w:tabs>
        <w:ind w:left="851" w:hanging="284"/>
      </w:pPr>
      <w:rPr>
        <w:rFonts w:cs="Times New Roman"/>
      </w:rPr>
    </w:lvl>
    <w:lvl w:ilvl="3">
      <w:start w:val="1"/>
      <w:numFmt w:val="decimal"/>
      <w:pStyle w:val="AppendixHeading2"/>
      <w:lvlText w:val="A%1.%2.%3.%4."/>
      <w:lvlJc w:val="right"/>
      <w:pPr>
        <w:tabs>
          <w:tab w:val="num" w:pos="851"/>
        </w:tabs>
        <w:ind w:left="851" w:hanging="284"/>
      </w:pPr>
      <w:rPr>
        <w:rFonts w:ascii="Arial Narrow" w:hAnsi="Arial Narrow" w:cs="Times New Roman" w:hint="default"/>
        <w:b w:val="0"/>
        <w:i w:val="0"/>
        <w:sz w:val="16"/>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DF000F"/>
    <w:multiLevelType w:val="hybridMultilevel"/>
    <w:tmpl w:val="128CC704"/>
    <w:lvl w:ilvl="0" w:tplc="BFFA587C">
      <w:start w:val="6"/>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nsid w:val="23E07A27"/>
    <w:multiLevelType w:val="hybridMultilevel"/>
    <w:tmpl w:val="C45ED2FE"/>
    <w:lvl w:ilvl="0" w:tplc="4ABA17C8">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nsid w:val="25AD0D29"/>
    <w:multiLevelType w:val="multilevel"/>
    <w:tmpl w:val="0F2EBDFA"/>
    <w:lvl w:ilvl="0">
      <w:start w:val="1"/>
      <w:numFmt w:val="decimal"/>
      <w:lvlText w:val="%1.0"/>
      <w:lvlJc w:val="left"/>
      <w:pPr>
        <w:ind w:left="360" w:hanging="360"/>
      </w:pPr>
      <w:rPr>
        <w:rFonts w:cs="Times New Roman" w:hint="default"/>
        <w:u w:val="none"/>
      </w:rPr>
    </w:lvl>
    <w:lvl w:ilvl="1">
      <w:start w:val="1"/>
      <w:numFmt w:val="decimal"/>
      <w:lvlText w:val="%1.%2"/>
      <w:lvlJc w:val="left"/>
      <w:pPr>
        <w:ind w:left="1080" w:hanging="360"/>
      </w:pPr>
      <w:rPr>
        <w:rFonts w:cs="Times New Roman" w:hint="default"/>
        <w:u w:val="singl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3240" w:hanging="108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5040" w:hanging="144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840" w:hanging="180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12">
    <w:nsid w:val="2C091C33"/>
    <w:multiLevelType w:val="hybridMultilevel"/>
    <w:tmpl w:val="28E2DD7A"/>
    <w:lvl w:ilvl="0" w:tplc="70B07F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9EC3FCC"/>
    <w:multiLevelType w:val="multilevel"/>
    <w:tmpl w:val="BBDC68E2"/>
    <w:lvl w:ilvl="0">
      <w:start w:val="63"/>
      <w:numFmt w:val="decimal"/>
      <w:lvlText w:val="%1.0"/>
      <w:lvlJc w:val="left"/>
      <w:pPr>
        <w:ind w:left="420" w:hanging="420"/>
      </w:pPr>
      <w:rPr>
        <w:rFonts w:ascii="Arial" w:hAnsi="Arial" w:cs="Arial" w:hint="default"/>
      </w:rPr>
    </w:lvl>
    <w:lvl w:ilvl="1">
      <w:start w:val="1"/>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4">
    <w:nsid w:val="3BAE3480"/>
    <w:multiLevelType w:val="hybridMultilevel"/>
    <w:tmpl w:val="829E7D56"/>
    <w:lvl w:ilvl="0" w:tplc="BA083812">
      <w:start w:val="1"/>
      <w:numFmt w:val="lowerRoman"/>
      <w:lvlText w:val="%1."/>
      <w:lvlJc w:val="left"/>
      <w:pPr>
        <w:ind w:left="1425" w:hanging="72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15">
    <w:nsid w:val="3ED957BE"/>
    <w:multiLevelType w:val="hybridMultilevel"/>
    <w:tmpl w:val="CE7E47BC"/>
    <w:lvl w:ilvl="0" w:tplc="840E7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D628C5"/>
    <w:multiLevelType w:val="multilevel"/>
    <w:tmpl w:val="1116FFA2"/>
    <w:lvl w:ilvl="0">
      <w:start w:val="67"/>
      <w:numFmt w:val="decimal"/>
      <w:lvlText w:val="%1.0"/>
      <w:lvlJc w:val="left"/>
      <w:pPr>
        <w:ind w:left="420" w:hanging="420"/>
      </w:pPr>
      <w:rPr>
        <w:rFonts w:ascii="Arial" w:hAnsi="Arial" w:cs="Arial" w:hint="default"/>
      </w:rPr>
    </w:lvl>
    <w:lvl w:ilvl="1">
      <w:start w:val="1"/>
      <w:numFmt w:val="decimal"/>
      <w:lvlText w:val="%1.%2"/>
      <w:lvlJc w:val="left"/>
      <w:pPr>
        <w:ind w:left="1140"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7">
    <w:nsid w:val="42DA686E"/>
    <w:multiLevelType w:val="multilevel"/>
    <w:tmpl w:val="1144B484"/>
    <w:lvl w:ilvl="0">
      <w:start w:val="6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03246C"/>
    <w:multiLevelType w:val="hybridMultilevel"/>
    <w:tmpl w:val="17A6C1FA"/>
    <w:lvl w:ilvl="0" w:tplc="B8F89E4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4BD3111C"/>
    <w:multiLevelType w:val="multilevel"/>
    <w:tmpl w:val="3FFAD492"/>
    <w:lvl w:ilvl="0">
      <w:start w:val="6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5651B9"/>
    <w:multiLevelType w:val="hybridMultilevel"/>
    <w:tmpl w:val="64883286"/>
    <w:lvl w:ilvl="0" w:tplc="6B2C1344">
      <w:start w:val="1"/>
      <w:numFmt w:val="lowerRoman"/>
      <w:lvlText w:val="%1."/>
      <w:lvlJc w:val="left"/>
      <w:pPr>
        <w:tabs>
          <w:tab w:val="num" w:pos="1778"/>
        </w:tabs>
        <w:ind w:left="1778" w:hanging="360"/>
      </w:pPr>
      <w:rPr>
        <w:rFonts w:cs="Times New Roman"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56E844E1"/>
    <w:multiLevelType w:val="multilevel"/>
    <w:tmpl w:val="75A80DF0"/>
    <w:lvl w:ilvl="0">
      <w:start w:val="1"/>
      <w:numFmt w:val="decimal"/>
      <w:lvlText w:val="%1.0"/>
      <w:lvlJc w:val="left"/>
      <w:pPr>
        <w:ind w:left="1146" w:hanging="72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466"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266" w:hanging="1800"/>
      </w:pPr>
      <w:rPr>
        <w:rFonts w:hint="default"/>
      </w:rPr>
    </w:lvl>
    <w:lvl w:ilvl="8">
      <w:start w:val="1"/>
      <w:numFmt w:val="decimal"/>
      <w:lvlText w:val="%1.%2.%3.%4.%5.%6.%7.%8.%9"/>
      <w:lvlJc w:val="left"/>
      <w:pPr>
        <w:ind w:left="7986" w:hanging="1800"/>
      </w:pPr>
      <w:rPr>
        <w:rFonts w:hint="default"/>
      </w:rPr>
    </w:lvl>
  </w:abstractNum>
  <w:abstractNum w:abstractNumId="22">
    <w:nsid w:val="5957326C"/>
    <w:multiLevelType w:val="hybridMultilevel"/>
    <w:tmpl w:val="9C9A3C98"/>
    <w:lvl w:ilvl="0" w:tplc="6B2C1344">
      <w:start w:val="1"/>
      <w:numFmt w:val="lowerRoman"/>
      <w:lvlText w:val="%1."/>
      <w:lvlJc w:val="left"/>
      <w:pPr>
        <w:tabs>
          <w:tab w:val="num" w:pos="1069"/>
        </w:tabs>
        <w:ind w:left="1069" w:hanging="360"/>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3">
    <w:nsid w:val="5AA65D9B"/>
    <w:multiLevelType w:val="hybridMultilevel"/>
    <w:tmpl w:val="01C0A0C6"/>
    <w:lvl w:ilvl="0" w:tplc="64826FD0">
      <w:start w:val="2"/>
      <w:numFmt w:val="lowerRoman"/>
      <w:lvlText w:val="%1."/>
      <w:lvlJc w:val="left"/>
      <w:pPr>
        <w:ind w:left="1425" w:hanging="72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24">
    <w:nsid w:val="5DA54ACD"/>
    <w:multiLevelType w:val="hybridMultilevel"/>
    <w:tmpl w:val="288012C4"/>
    <w:lvl w:ilvl="0" w:tplc="6B2C1344">
      <w:start w:val="1"/>
      <w:numFmt w:val="lowerRoman"/>
      <w:lvlText w:val="%1."/>
      <w:lvlJc w:val="left"/>
      <w:pPr>
        <w:tabs>
          <w:tab w:val="num" w:pos="1494"/>
        </w:tabs>
        <w:ind w:left="1494" w:hanging="360"/>
      </w:pPr>
      <w:rPr>
        <w:rFonts w:cs="Times New Roman" w:hint="default"/>
      </w:rPr>
    </w:lvl>
    <w:lvl w:ilvl="1" w:tplc="08090019" w:tentative="1">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25">
    <w:nsid w:val="5E18180F"/>
    <w:multiLevelType w:val="hybridMultilevel"/>
    <w:tmpl w:val="3710C5B8"/>
    <w:lvl w:ilvl="0" w:tplc="DC10136E">
      <w:start w:val="8"/>
      <w:numFmt w:val="lowerRoman"/>
      <w:lvlText w:val="%1."/>
      <w:lvlJc w:val="left"/>
      <w:pPr>
        <w:ind w:left="1429"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01727CD"/>
    <w:multiLevelType w:val="hybridMultilevel"/>
    <w:tmpl w:val="D728B8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A8178C"/>
    <w:multiLevelType w:val="multilevel"/>
    <w:tmpl w:val="2FF42210"/>
    <w:lvl w:ilvl="0">
      <w:start w:val="9"/>
      <w:numFmt w:val="decimal"/>
      <w:lvlText w:val="%1.0"/>
      <w:lvlJc w:val="left"/>
      <w:pPr>
        <w:ind w:left="786" w:hanging="360"/>
      </w:pPr>
      <w:rPr>
        <w:rFonts w:cs="Times New Roman" w:hint="default"/>
      </w:rPr>
    </w:lvl>
    <w:lvl w:ilvl="1">
      <w:start w:val="1"/>
      <w:numFmt w:val="decimal"/>
      <w:lvlText w:val="%1.%2"/>
      <w:lvlJc w:val="left"/>
      <w:pPr>
        <w:ind w:left="1506" w:hanging="360"/>
      </w:pPr>
      <w:rPr>
        <w:rFonts w:cs="Times New Roman" w:hint="default"/>
      </w:rPr>
    </w:lvl>
    <w:lvl w:ilvl="2">
      <w:start w:val="1"/>
      <w:numFmt w:val="decimal"/>
      <w:lvlText w:val="%1.%2.%3"/>
      <w:lvlJc w:val="left"/>
      <w:pPr>
        <w:ind w:left="2586" w:hanging="720"/>
      </w:pPr>
      <w:rPr>
        <w:rFonts w:cs="Times New Roman" w:hint="default"/>
      </w:rPr>
    </w:lvl>
    <w:lvl w:ilvl="3">
      <w:start w:val="1"/>
      <w:numFmt w:val="decimal"/>
      <w:lvlText w:val="%1.%2.%3.%4"/>
      <w:lvlJc w:val="left"/>
      <w:pPr>
        <w:ind w:left="3666" w:hanging="1080"/>
      </w:pPr>
      <w:rPr>
        <w:rFonts w:cs="Times New Roman" w:hint="default"/>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466" w:hanging="1440"/>
      </w:pPr>
      <w:rPr>
        <w:rFonts w:cs="Times New Roman" w:hint="default"/>
      </w:rPr>
    </w:lvl>
    <w:lvl w:ilvl="6">
      <w:start w:val="1"/>
      <w:numFmt w:val="decimal"/>
      <w:lvlText w:val="%1.%2.%3.%4.%5.%6.%7"/>
      <w:lvlJc w:val="left"/>
      <w:pPr>
        <w:ind w:left="6186" w:hanging="1440"/>
      </w:pPr>
      <w:rPr>
        <w:rFonts w:cs="Times New Roman" w:hint="default"/>
      </w:rPr>
    </w:lvl>
    <w:lvl w:ilvl="7">
      <w:start w:val="1"/>
      <w:numFmt w:val="decimal"/>
      <w:lvlText w:val="%1.%2.%3.%4.%5.%6.%7.%8"/>
      <w:lvlJc w:val="left"/>
      <w:pPr>
        <w:ind w:left="7266" w:hanging="1800"/>
      </w:pPr>
      <w:rPr>
        <w:rFonts w:cs="Times New Roman" w:hint="default"/>
      </w:rPr>
    </w:lvl>
    <w:lvl w:ilvl="8">
      <w:start w:val="1"/>
      <w:numFmt w:val="decimal"/>
      <w:lvlText w:val="%1.%2.%3.%4.%5.%6.%7.%8.%9"/>
      <w:lvlJc w:val="left"/>
      <w:pPr>
        <w:ind w:left="7986" w:hanging="1800"/>
      </w:pPr>
      <w:rPr>
        <w:rFonts w:cs="Times New Roman" w:hint="default"/>
      </w:rPr>
    </w:lvl>
  </w:abstractNum>
  <w:abstractNum w:abstractNumId="28">
    <w:nsid w:val="6A017A47"/>
    <w:multiLevelType w:val="hybridMultilevel"/>
    <w:tmpl w:val="E014FFF2"/>
    <w:lvl w:ilvl="0" w:tplc="08090001">
      <w:start w:val="1"/>
      <w:numFmt w:val="bullet"/>
      <w:lvlText w:val=""/>
      <w:lvlJc w:val="left"/>
      <w:pPr>
        <w:ind w:left="1854" w:hanging="720"/>
      </w:pPr>
      <w:rPr>
        <w:rFonts w:ascii="Symbol" w:hAnsi="Symbol"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9">
    <w:nsid w:val="6C694B5E"/>
    <w:multiLevelType w:val="multilevel"/>
    <w:tmpl w:val="32F66914"/>
    <w:lvl w:ilvl="0">
      <w:start w:val="58"/>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D651468"/>
    <w:multiLevelType w:val="multilevel"/>
    <w:tmpl w:val="1B5E62D2"/>
    <w:lvl w:ilvl="0">
      <w:start w:val="65"/>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6E481B19"/>
    <w:multiLevelType w:val="multilevel"/>
    <w:tmpl w:val="8CA87C1C"/>
    <w:lvl w:ilvl="0">
      <w:start w:val="62"/>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2">
    <w:nsid w:val="71F81819"/>
    <w:multiLevelType w:val="multilevel"/>
    <w:tmpl w:val="6C8A6C10"/>
    <w:lvl w:ilvl="0">
      <w:start w:val="6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3597FF4"/>
    <w:multiLevelType w:val="multilevel"/>
    <w:tmpl w:val="CB58A984"/>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798B251D"/>
    <w:multiLevelType w:val="hybridMultilevel"/>
    <w:tmpl w:val="565809F8"/>
    <w:lvl w:ilvl="0" w:tplc="D8E428F2">
      <w:start w:val="1"/>
      <w:numFmt w:val="lowerLetter"/>
      <w:lvlText w:val="%1."/>
      <w:lvlJc w:val="left"/>
      <w:pPr>
        <w:ind w:left="1785" w:hanging="720"/>
      </w:pPr>
      <w:rPr>
        <w:rFonts w:ascii="Arial" w:eastAsia="Times New Roman" w:hAnsi="Arial" w:cs="Arial"/>
      </w:rPr>
    </w:lvl>
    <w:lvl w:ilvl="1" w:tplc="08090019">
      <w:start w:val="1"/>
      <w:numFmt w:val="lowerLetter"/>
      <w:lvlText w:val="%2."/>
      <w:lvlJc w:val="left"/>
      <w:pPr>
        <w:ind w:left="2145" w:hanging="360"/>
      </w:pPr>
      <w:rPr>
        <w:rFonts w:cs="Times New Roman"/>
      </w:rPr>
    </w:lvl>
    <w:lvl w:ilvl="2" w:tplc="0809001B" w:tentative="1">
      <w:start w:val="1"/>
      <w:numFmt w:val="lowerRoman"/>
      <w:lvlText w:val="%3."/>
      <w:lvlJc w:val="right"/>
      <w:pPr>
        <w:ind w:left="2865" w:hanging="180"/>
      </w:pPr>
      <w:rPr>
        <w:rFonts w:cs="Times New Roman"/>
      </w:rPr>
    </w:lvl>
    <w:lvl w:ilvl="3" w:tplc="0809000F" w:tentative="1">
      <w:start w:val="1"/>
      <w:numFmt w:val="decimal"/>
      <w:lvlText w:val="%4."/>
      <w:lvlJc w:val="left"/>
      <w:pPr>
        <w:ind w:left="3585" w:hanging="360"/>
      </w:pPr>
      <w:rPr>
        <w:rFonts w:cs="Times New Roman"/>
      </w:rPr>
    </w:lvl>
    <w:lvl w:ilvl="4" w:tplc="08090019" w:tentative="1">
      <w:start w:val="1"/>
      <w:numFmt w:val="lowerLetter"/>
      <w:lvlText w:val="%5."/>
      <w:lvlJc w:val="left"/>
      <w:pPr>
        <w:ind w:left="4305" w:hanging="360"/>
      </w:pPr>
      <w:rPr>
        <w:rFonts w:cs="Times New Roman"/>
      </w:rPr>
    </w:lvl>
    <w:lvl w:ilvl="5" w:tplc="0809001B" w:tentative="1">
      <w:start w:val="1"/>
      <w:numFmt w:val="lowerRoman"/>
      <w:lvlText w:val="%6."/>
      <w:lvlJc w:val="right"/>
      <w:pPr>
        <w:ind w:left="5025" w:hanging="180"/>
      </w:pPr>
      <w:rPr>
        <w:rFonts w:cs="Times New Roman"/>
      </w:rPr>
    </w:lvl>
    <w:lvl w:ilvl="6" w:tplc="0809000F" w:tentative="1">
      <w:start w:val="1"/>
      <w:numFmt w:val="decimal"/>
      <w:lvlText w:val="%7."/>
      <w:lvlJc w:val="left"/>
      <w:pPr>
        <w:ind w:left="5745" w:hanging="360"/>
      </w:pPr>
      <w:rPr>
        <w:rFonts w:cs="Times New Roman"/>
      </w:rPr>
    </w:lvl>
    <w:lvl w:ilvl="7" w:tplc="08090019" w:tentative="1">
      <w:start w:val="1"/>
      <w:numFmt w:val="lowerLetter"/>
      <w:lvlText w:val="%8."/>
      <w:lvlJc w:val="left"/>
      <w:pPr>
        <w:ind w:left="6465" w:hanging="360"/>
      </w:pPr>
      <w:rPr>
        <w:rFonts w:cs="Times New Roman"/>
      </w:rPr>
    </w:lvl>
    <w:lvl w:ilvl="8" w:tplc="0809001B" w:tentative="1">
      <w:start w:val="1"/>
      <w:numFmt w:val="lowerRoman"/>
      <w:lvlText w:val="%9."/>
      <w:lvlJc w:val="right"/>
      <w:pPr>
        <w:ind w:left="7185" w:hanging="180"/>
      </w:pPr>
      <w:rPr>
        <w:rFonts w:cs="Times New Roman"/>
      </w:rPr>
    </w:lvl>
  </w:abstractNum>
  <w:num w:numId="1">
    <w:abstractNumId w:val="8"/>
  </w:num>
  <w:num w:numId="2">
    <w:abstractNumId w:val="20"/>
  </w:num>
  <w:num w:numId="3">
    <w:abstractNumId w:val="22"/>
  </w:num>
  <w:num w:numId="4">
    <w:abstractNumId w:val="24"/>
  </w:num>
  <w:num w:numId="5">
    <w:abstractNumId w:val="4"/>
  </w:num>
  <w:num w:numId="6">
    <w:abstractNumId w:val="18"/>
  </w:num>
  <w:num w:numId="7">
    <w:abstractNumId w:val="10"/>
  </w:num>
  <w:num w:numId="8">
    <w:abstractNumId w:val="34"/>
  </w:num>
  <w:num w:numId="9">
    <w:abstractNumId w:val="11"/>
  </w:num>
  <w:num w:numId="10">
    <w:abstractNumId w:val="33"/>
  </w:num>
  <w:num w:numId="11">
    <w:abstractNumId w:val="28"/>
  </w:num>
  <w:num w:numId="12">
    <w:abstractNumId w:val="14"/>
  </w:num>
  <w:num w:numId="13">
    <w:abstractNumId w:val="27"/>
  </w:num>
  <w:num w:numId="14">
    <w:abstractNumId w:val="7"/>
  </w:num>
  <w:num w:numId="15">
    <w:abstractNumId w:val="23"/>
  </w:num>
  <w:num w:numId="16">
    <w:abstractNumId w:val="0"/>
  </w:num>
  <w:num w:numId="17">
    <w:abstractNumId w:val="12"/>
  </w:num>
  <w:num w:numId="18">
    <w:abstractNumId w:val="9"/>
  </w:num>
  <w:num w:numId="19">
    <w:abstractNumId w:val="25"/>
  </w:num>
  <w:num w:numId="20">
    <w:abstractNumId w:val="1"/>
  </w:num>
  <w:num w:numId="21">
    <w:abstractNumId w:val="3"/>
  </w:num>
  <w:num w:numId="22">
    <w:abstractNumId w:val="26"/>
  </w:num>
  <w:num w:numId="23">
    <w:abstractNumId w:val="29"/>
  </w:num>
  <w:num w:numId="24">
    <w:abstractNumId w:val="5"/>
  </w:num>
  <w:num w:numId="25">
    <w:abstractNumId w:val="13"/>
  </w:num>
  <w:num w:numId="26">
    <w:abstractNumId w:val="17"/>
  </w:num>
  <w:num w:numId="27">
    <w:abstractNumId w:val="19"/>
  </w:num>
  <w:num w:numId="28">
    <w:abstractNumId w:val="21"/>
  </w:num>
  <w:num w:numId="29">
    <w:abstractNumId w:val="30"/>
  </w:num>
  <w:num w:numId="30">
    <w:abstractNumId w:val="16"/>
  </w:num>
  <w:num w:numId="31">
    <w:abstractNumId w:val="6"/>
  </w:num>
  <w:num w:numId="32">
    <w:abstractNumId w:val="2"/>
  </w:num>
  <w:num w:numId="33">
    <w:abstractNumId w:val="15"/>
  </w:num>
  <w:num w:numId="34">
    <w:abstractNumId w:val="31"/>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C84"/>
    <w:rsid w:val="00001625"/>
    <w:rsid w:val="00002E3E"/>
    <w:rsid w:val="00004675"/>
    <w:rsid w:val="00005402"/>
    <w:rsid w:val="00010C0E"/>
    <w:rsid w:val="00010E26"/>
    <w:rsid w:val="00010EA2"/>
    <w:rsid w:val="00012868"/>
    <w:rsid w:val="00012BD4"/>
    <w:rsid w:val="000131EB"/>
    <w:rsid w:val="00016F0E"/>
    <w:rsid w:val="00020F10"/>
    <w:rsid w:val="00021DB8"/>
    <w:rsid w:val="00023963"/>
    <w:rsid w:val="00025666"/>
    <w:rsid w:val="00025D40"/>
    <w:rsid w:val="0002711A"/>
    <w:rsid w:val="00042171"/>
    <w:rsid w:val="000439FA"/>
    <w:rsid w:val="00044450"/>
    <w:rsid w:val="00045677"/>
    <w:rsid w:val="000465A8"/>
    <w:rsid w:val="00046A75"/>
    <w:rsid w:val="0005208A"/>
    <w:rsid w:val="00052C28"/>
    <w:rsid w:val="00053290"/>
    <w:rsid w:val="00054E47"/>
    <w:rsid w:val="00055398"/>
    <w:rsid w:val="00057A15"/>
    <w:rsid w:val="00061106"/>
    <w:rsid w:val="00061550"/>
    <w:rsid w:val="00066463"/>
    <w:rsid w:val="000668F8"/>
    <w:rsid w:val="00066C09"/>
    <w:rsid w:val="000730AA"/>
    <w:rsid w:val="00074746"/>
    <w:rsid w:val="0007493C"/>
    <w:rsid w:val="00075684"/>
    <w:rsid w:val="0007602F"/>
    <w:rsid w:val="000773C6"/>
    <w:rsid w:val="00080C34"/>
    <w:rsid w:val="00080F7C"/>
    <w:rsid w:val="000823C6"/>
    <w:rsid w:val="00086DEE"/>
    <w:rsid w:val="000926B3"/>
    <w:rsid w:val="000942AA"/>
    <w:rsid w:val="00096BC1"/>
    <w:rsid w:val="000A1A12"/>
    <w:rsid w:val="000A2D48"/>
    <w:rsid w:val="000A4802"/>
    <w:rsid w:val="000A64C2"/>
    <w:rsid w:val="000A7C9B"/>
    <w:rsid w:val="000B1477"/>
    <w:rsid w:val="000B390B"/>
    <w:rsid w:val="000B4A61"/>
    <w:rsid w:val="000B607B"/>
    <w:rsid w:val="000B6369"/>
    <w:rsid w:val="000B6E3E"/>
    <w:rsid w:val="000C29AE"/>
    <w:rsid w:val="000C7274"/>
    <w:rsid w:val="000C7826"/>
    <w:rsid w:val="000D042E"/>
    <w:rsid w:val="000D0A58"/>
    <w:rsid w:val="000D1C51"/>
    <w:rsid w:val="000D5788"/>
    <w:rsid w:val="000D7C1E"/>
    <w:rsid w:val="000D7E0F"/>
    <w:rsid w:val="000E0488"/>
    <w:rsid w:val="000E067A"/>
    <w:rsid w:val="000E4CD9"/>
    <w:rsid w:val="000F2B1B"/>
    <w:rsid w:val="000F3DDA"/>
    <w:rsid w:val="000F3EF8"/>
    <w:rsid w:val="000F54BA"/>
    <w:rsid w:val="00100316"/>
    <w:rsid w:val="00100BA0"/>
    <w:rsid w:val="00101297"/>
    <w:rsid w:val="00102902"/>
    <w:rsid w:val="001034C6"/>
    <w:rsid w:val="001076A9"/>
    <w:rsid w:val="00111FB7"/>
    <w:rsid w:val="00114A27"/>
    <w:rsid w:val="00116CD2"/>
    <w:rsid w:val="00117710"/>
    <w:rsid w:val="00117DD4"/>
    <w:rsid w:val="00121EB3"/>
    <w:rsid w:val="0012232C"/>
    <w:rsid w:val="00123038"/>
    <w:rsid w:val="00123BA9"/>
    <w:rsid w:val="00125182"/>
    <w:rsid w:val="00125623"/>
    <w:rsid w:val="00132516"/>
    <w:rsid w:val="0013620C"/>
    <w:rsid w:val="0013705C"/>
    <w:rsid w:val="00137D2A"/>
    <w:rsid w:val="001423A9"/>
    <w:rsid w:val="00143D9F"/>
    <w:rsid w:val="00144188"/>
    <w:rsid w:val="00144954"/>
    <w:rsid w:val="0015083B"/>
    <w:rsid w:val="00151963"/>
    <w:rsid w:val="00155756"/>
    <w:rsid w:val="0016140D"/>
    <w:rsid w:val="001621C4"/>
    <w:rsid w:val="0016521C"/>
    <w:rsid w:val="00167620"/>
    <w:rsid w:val="00175A67"/>
    <w:rsid w:val="00176C57"/>
    <w:rsid w:val="00180174"/>
    <w:rsid w:val="001813EB"/>
    <w:rsid w:val="00186E01"/>
    <w:rsid w:val="00193475"/>
    <w:rsid w:val="00193827"/>
    <w:rsid w:val="00196577"/>
    <w:rsid w:val="001974EA"/>
    <w:rsid w:val="00197609"/>
    <w:rsid w:val="001A1025"/>
    <w:rsid w:val="001A2023"/>
    <w:rsid w:val="001A3C98"/>
    <w:rsid w:val="001A564E"/>
    <w:rsid w:val="001A6C4C"/>
    <w:rsid w:val="001B020A"/>
    <w:rsid w:val="001B0836"/>
    <w:rsid w:val="001B1139"/>
    <w:rsid w:val="001B55E9"/>
    <w:rsid w:val="001B6270"/>
    <w:rsid w:val="001C1E19"/>
    <w:rsid w:val="001C7A4F"/>
    <w:rsid w:val="001C7F05"/>
    <w:rsid w:val="001D27A0"/>
    <w:rsid w:val="001D363A"/>
    <w:rsid w:val="001D3A53"/>
    <w:rsid w:val="001E1FFD"/>
    <w:rsid w:val="001E5DB8"/>
    <w:rsid w:val="001E68E0"/>
    <w:rsid w:val="001F46AA"/>
    <w:rsid w:val="001F5971"/>
    <w:rsid w:val="0020033D"/>
    <w:rsid w:val="00201C37"/>
    <w:rsid w:val="002024F0"/>
    <w:rsid w:val="002026DF"/>
    <w:rsid w:val="002045EA"/>
    <w:rsid w:val="002047E1"/>
    <w:rsid w:val="00204FD7"/>
    <w:rsid w:val="00205966"/>
    <w:rsid w:val="00206B78"/>
    <w:rsid w:val="00206F42"/>
    <w:rsid w:val="00210615"/>
    <w:rsid w:val="00211153"/>
    <w:rsid w:val="00212BBA"/>
    <w:rsid w:val="002167F8"/>
    <w:rsid w:val="0021695D"/>
    <w:rsid w:val="00222ECA"/>
    <w:rsid w:val="002233F7"/>
    <w:rsid w:val="00225320"/>
    <w:rsid w:val="002334FE"/>
    <w:rsid w:val="00233E9C"/>
    <w:rsid w:val="002378F0"/>
    <w:rsid w:val="00237CCF"/>
    <w:rsid w:val="00242452"/>
    <w:rsid w:val="00243125"/>
    <w:rsid w:val="00243D1E"/>
    <w:rsid w:val="002479D5"/>
    <w:rsid w:val="00250370"/>
    <w:rsid w:val="00254619"/>
    <w:rsid w:val="00254BB1"/>
    <w:rsid w:val="002562C7"/>
    <w:rsid w:val="0025718A"/>
    <w:rsid w:val="00257825"/>
    <w:rsid w:val="00260954"/>
    <w:rsid w:val="0026297C"/>
    <w:rsid w:val="00263C20"/>
    <w:rsid w:val="00264D6B"/>
    <w:rsid w:val="002654CC"/>
    <w:rsid w:val="00265E9C"/>
    <w:rsid w:val="002660DC"/>
    <w:rsid w:val="002714D6"/>
    <w:rsid w:val="00273F49"/>
    <w:rsid w:val="0028016D"/>
    <w:rsid w:val="00282120"/>
    <w:rsid w:val="00283728"/>
    <w:rsid w:val="00285310"/>
    <w:rsid w:val="00291AEA"/>
    <w:rsid w:val="0029487C"/>
    <w:rsid w:val="00295298"/>
    <w:rsid w:val="00297CCC"/>
    <w:rsid w:val="002A48C1"/>
    <w:rsid w:val="002A51FE"/>
    <w:rsid w:val="002B4435"/>
    <w:rsid w:val="002B5B70"/>
    <w:rsid w:val="002B7642"/>
    <w:rsid w:val="002C5F7C"/>
    <w:rsid w:val="002D05D1"/>
    <w:rsid w:val="002D1AB2"/>
    <w:rsid w:val="002D467B"/>
    <w:rsid w:val="002D63A3"/>
    <w:rsid w:val="002E2901"/>
    <w:rsid w:val="002E34E9"/>
    <w:rsid w:val="002E400C"/>
    <w:rsid w:val="002E5E1E"/>
    <w:rsid w:val="002F0483"/>
    <w:rsid w:val="002F1BD9"/>
    <w:rsid w:val="002F4735"/>
    <w:rsid w:val="002F5829"/>
    <w:rsid w:val="002F59AA"/>
    <w:rsid w:val="002F734D"/>
    <w:rsid w:val="0030093C"/>
    <w:rsid w:val="00300A38"/>
    <w:rsid w:val="003057D4"/>
    <w:rsid w:val="003109AC"/>
    <w:rsid w:val="00312D6F"/>
    <w:rsid w:val="0031474A"/>
    <w:rsid w:val="00314B0F"/>
    <w:rsid w:val="00315A05"/>
    <w:rsid w:val="00315CFF"/>
    <w:rsid w:val="003166D0"/>
    <w:rsid w:val="00317941"/>
    <w:rsid w:val="00320569"/>
    <w:rsid w:val="00324A07"/>
    <w:rsid w:val="00324C58"/>
    <w:rsid w:val="00324CC6"/>
    <w:rsid w:val="00325200"/>
    <w:rsid w:val="0033198B"/>
    <w:rsid w:val="003342B7"/>
    <w:rsid w:val="003358D3"/>
    <w:rsid w:val="003360CE"/>
    <w:rsid w:val="003419B6"/>
    <w:rsid w:val="00342B42"/>
    <w:rsid w:val="003439F4"/>
    <w:rsid w:val="00345CE4"/>
    <w:rsid w:val="003468F3"/>
    <w:rsid w:val="00346B27"/>
    <w:rsid w:val="0034721F"/>
    <w:rsid w:val="00347873"/>
    <w:rsid w:val="00350B0C"/>
    <w:rsid w:val="00352922"/>
    <w:rsid w:val="00352AB0"/>
    <w:rsid w:val="00355124"/>
    <w:rsid w:val="003618AA"/>
    <w:rsid w:val="0036371F"/>
    <w:rsid w:val="00370DEC"/>
    <w:rsid w:val="003732A1"/>
    <w:rsid w:val="0037636D"/>
    <w:rsid w:val="00382726"/>
    <w:rsid w:val="0038317C"/>
    <w:rsid w:val="00383357"/>
    <w:rsid w:val="00384719"/>
    <w:rsid w:val="00385213"/>
    <w:rsid w:val="00387765"/>
    <w:rsid w:val="00387AB6"/>
    <w:rsid w:val="003909C5"/>
    <w:rsid w:val="00390EE9"/>
    <w:rsid w:val="00391D65"/>
    <w:rsid w:val="00392435"/>
    <w:rsid w:val="00394FF0"/>
    <w:rsid w:val="003A2D55"/>
    <w:rsid w:val="003A569E"/>
    <w:rsid w:val="003B1016"/>
    <w:rsid w:val="003B449E"/>
    <w:rsid w:val="003B450C"/>
    <w:rsid w:val="003B57AD"/>
    <w:rsid w:val="003C01E8"/>
    <w:rsid w:val="003C14AD"/>
    <w:rsid w:val="003C178C"/>
    <w:rsid w:val="003C3B35"/>
    <w:rsid w:val="003C3B76"/>
    <w:rsid w:val="003D0AF1"/>
    <w:rsid w:val="003D2C97"/>
    <w:rsid w:val="003D5B65"/>
    <w:rsid w:val="003D5EDB"/>
    <w:rsid w:val="003D679D"/>
    <w:rsid w:val="003E0438"/>
    <w:rsid w:val="003E2C91"/>
    <w:rsid w:val="003E3258"/>
    <w:rsid w:val="003E42FD"/>
    <w:rsid w:val="003E6A23"/>
    <w:rsid w:val="003E7293"/>
    <w:rsid w:val="003F027A"/>
    <w:rsid w:val="003F0324"/>
    <w:rsid w:val="003F2272"/>
    <w:rsid w:val="003F392F"/>
    <w:rsid w:val="003F4105"/>
    <w:rsid w:val="003F49CD"/>
    <w:rsid w:val="003F4DEE"/>
    <w:rsid w:val="004044A0"/>
    <w:rsid w:val="004045AB"/>
    <w:rsid w:val="00404BDA"/>
    <w:rsid w:val="004050A8"/>
    <w:rsid w:val="00410BA8"/>
    <w:rsid w:val="00411424"/>
    <w:rsid w:val="004221B7"/>
    <w:rsid w:val="004223D7"/>
    <w:rsid w:val="00423044"/>
    <w:rsid w:val="004232CE"/>
    <w:rsid w:val="0042342D"/>
    <w:rsid w:val="00423C8C"/>
    <w:rsid w:val="00423C9B"/>
    <w:rsid w:val="00425940"/>
    <w:rsid w:val="00426327"/>
    <w:rsid w:val="004273EE"/>
    <w:rsid w:val="00431AED"/>
    <w:rsid w:val="00431FA9"/>
    <w:rsid w:val="004406B0"/>
    <w:rsid w:val="00444A2C"/>
    <w:rsid w:val="00444F7C"/>
    <w:rsid w:val="00447E40"/>
    <w:rsid w:val="00452D0A"/>
    <w:rsid w:val="004545BF"/>
    <w:rsid w:val="00454E79"/>
    <w:rsid w:val="0045574F"/>
    <w:rsid w:val="00455909"/>
    <w:rsid w:val="00460886"/>
    <w:rsid w:val="004610A2"/>
    <w:rsid w:val="00462BEC"/>
    <w:rsid w:val="00463333"/>
    <w:rsid w:val="004636F0"/>
    <w:rsid w:val="0046403A"/>
    <w:rsid w:val="00466DDD"/>
    <w:rsid w:val="00467A8D"/>
    <w:rsid w:val="00467B94"/>
    <w:rsid w:val="00470E2B"/>
    <w:rsid w:val="00472EC9"/>
    <w:rsid w:val="0047542C"/>
    <w:rsid w:val="0047740A"/>
    <w:rsid w:val="004822E9"/>
    <w:rsid w:val="00483349"/>
    <w:rsid w:val="00485094"/>
    <w:rsid w:val="00487985"/>
    <w:rsid w:val="0049014C"/>
    <w:rsid w:val="00490F00"/>
    <w:rsid w:val="004939F2"/>
    <w:rsid w:val="004946C4"/>
    <w:rsid w:val="00496C51"/>
    <w:rsid w:val="00496F3B"/>
    <w:rsid w:val="00497F61"/>
    <w:rsid w:val="004A054C"/>
    <w:rsid w:val="004A2191"/>
    <w:rsid w:val="004A7F7D"/>
    <w:rsid w:val="004B07C4"/>
    <w:rsid w:val="004B1100"/>
    <w:rsid w:val="004B12F0"/>
    <w:rsid w:val="004B340F"/>
    <w:rsid w:val="004B645F"/>
    <w:rsid w:val="004B6A10"/>
    <w:rsid w:val="004C1B44"/>
    <w:rsid w:val="004C3216"/>
    <w:rsid w:val="004C555E"/>
    <w:rsid w:val="004C65A6"/>
    <w:rsid w:val="004D007C"/>
    <w:rsid w:val="004D12F0"/>
    <w:rsid w:val="004D49E9"/>
    <w:rsid w:val="004E00B9"/>
    <w:rsid w:val="004E112F"/>
    <w:rsid w:val="004E422C"/>
    <w:rsid w:val="004E71A7"/>
    <w:rsid w:val="004F2C9E"/>
    <w:rsid w:val="004F4886"/>
    <w:rsid w:val="004F582B"/>
    <w:rsid w:val="004F5BE0"/>
    <w:rsid w:val="004F7AF2"/>
    <w:rsid w:val="005009AE"/>
    <w:rsid w:val="00501111"/>
    <w:rsid w:val="00502C15"/>
    <w:rsid w:val="0050647A"/>
    <w:rsid w:val="00507BC3"/>
    <w:rsid w:val="00511090"/>
    <w:rsid w:val="00513500"/>
    <w:rsid w:val="00513B5E"/>
    <w:rsid w:val="00515860"/>
    <w:rsid w:val="005159C0"/>
    <w:rsid w:val="00520C45"/>
    <w:rsid w:val="0052194B"/>
    <w:rsid w:val="00523962"/>
    <w:rsid w:val="00523EE7"/>
    <w:rsid w:val="00530C38"/>
    <w:rsid w:val="00537861"/>
    <w:rsid w:val="005410AA"/>
    <w:rsid w:val="005413AB"/>
    <w:rsid w:val="0054342E"/>
    <w:rsid w:val="005456E7"/>
    <w:rsid w:val="00545C3A"/>
    <w:rsid w:val="00546557"/>
    <w:rsid w:val="00547E02"/>
    <w:rsid w:val="00550D79"/>
    <w:rsid w:val="005555E3"/>
    <w:rsid w:val="005568E4"/>
    <w:rsid w:val="00556CCE"/>
    <w:rsid w:val="00556D91"/>
    <w:rsid w:val="00566993"/>
    <w:rsid w:val="0056741C"/>
    <w:rsid w:val="00570D4F"/>
    <w:rsid w:val="00574B30"/>
    <w:rsid w:val="00581A42"/>
    <w:rsid w:val="00582C69"/>
    <w:rsid w:val="0058464A"/>
    <w:rsid w:val="00585F1E"/>
    <w:rsid w:val="005874AE"/>
    <w:rsid w:val="00594FE0"/>
    <w:rsid w:val="005957EC"/>
    <w:rsid w:val="005977DF"/>
    <w:rsid w:val="005A20C9"/>
    <w:rsid w:val="005A226D"/>
    <w:rsid w:val="005A494C"/>
    <w:rsid w:val="005A6A25"/>
    <w:rsid w:val="005B0162"/>
    <w:rsid w:val="005B25B0"/>
    <w:rsid w:val="005B2A41"/>
    <w:rsid w:val="005B2C02"/>
    <w:rsid w:val="005B76E8"/>
    <w:rsid w:val="005C1C03"/>
    <w:rsid w:val="005C2842"/>
    <w:rsid w:val="005C4161"/>
    <w:rsid w:val="005D67C8"/>
    <w:rsid w:val="005D6972"/>
    <w:rsid w:val="005E10B2"/>
    <w:rsid w:val="005E2695"/>
    <w:rsid w:val="005E369E"/>
    <w:rsid w:val="005E3CB2"/>
    <w:rsid w:val="005E7F10"/>
    <w:rsid w:val="005F0796"/>
    <w:rsid w:val="005F27B2"/>
    <w:rsid w:val="005F2B6A"/>
    <w:rsid w:val="005F2F4F"/>
    <w:rsid w:val="005F3242"/>
    <w:rsid w:val="005F3970"/>
    <w:rsid w:val="005F5A35"/>
    <w:rsid w:val="005F78A1"/>
    <w:rsid w:val="006021C8"/>
    <w:rsid w:val="00604D7A"/>
    <w:rsid w:val="0060534E"/>
    <w:rsid w:val="00611297"/>
    <w:rsid w:val="00611448"/>
    <w:rsid w:val="006122A6"/>
    <w:rsid w:val="00615A50"/>
    <w:rsid w:val="00616574"/>
    <w:rsid w:val="006221F4"/>
    <w:rsid w:val="00622971"/>
    <w:rsid w:val="0062344D"/>
    <w:rsid w:val="00623E70"/>
    <w:rsid w:val="0062682A"/>
    <w:rsid w:val="006275BA"/>
    <w:rsid w:val="00627CC0"/>
    <w:rsid w:val="00634993"/>
    <w:rsid w:val="0064294A"/>
    <w:rsid w:val="00645110"/>
    <w:rsid w:val="0064702F"/>
    <w:rsid w:val="0065087B"/>
    <w:rsid w:val="0065453E"/>
    <w:rsid w:val="006559D2"/>
    <w:rsid w:val="00656171"/>
    <w:rsid w:val="006569A0"/>
    <w:rsid w:val="006569C5"/>
    <w:rsid w:val="00660224"/>
    <w:rsid w:val="0066169A"/>
    <w:rsid w:val="00662E65"/>
    <w:rsid w:val="00663A18"/>
    <w:rsid w:val="00663C3E"/>
    <w:rsid w:val="00663E8E"/>
    <w:rsid w:val="00664553"/>
    <w:rsid w:val="00666E1E"/>
    <w:rsid w:val="00667C42"/>
    <w:rsid w:val="0067037E"/>
    <w:rsid w:val="00672781"/>
    <w:rsid w:val="00681853"/>
    <w:rsid w:val="00682F5E"/>
    <w:rsid w:val="00683FA8"/>
    <w:rsid w:val="00684AC7"/>
    <w:rsid w:val="00684DF8"/>
    <w:rsid w:val="0068586D"/>
    <w:rsid w:val="00687A1B"/>
    <w:rsid w:val="00691E6D"/>
    <w:rsid w:val="006931E0"/>
    <w:rsid w:val="00695AE2"/>
    <w:rsid w:val="006A0AB9"/>
    <w:rsid w:val="006A0FBB"/>
    <w:rsid w:val="006A0FC6"/>
    <w:rsid w:val="006A2010"/>
    <w:rsid w:val="006B1883"/>
    <w:rsid w:val="006B3047"/>
    <w:rsid w:val="006B4A28"/>
    <w:rsid w:val="006B54CC"/>
    <w:rsid w:val="006B5702"/>
    <w:rsid w:val="006C0D2D"/>
    <w:rsid w:val="006C3EE4"/>
    <w:rsid w:val="006C7B5B"/>
    <w:rsid w:val="006D0894"/>
    <w:rsid w:val="006D0DF1"/>
    <w:rsid w:val="006D1238"/>
    <w:rsid w:val="006D3335"/>
    <w:rsid w:val="006D3733"/>
    <w:rsid w:val="006D3AA5"/>
    <w:rsid w:val="006D5C23"/>
    <w:rsid w:val="006D78ED"/>
    <w:rsid w:val="006E06C3"/>
    <w:rsid w:val="006E2E40"/>
    <w:rsid w:val="006E6632"/>
    <w:rsid w:val="006E74FC"/>
    <w:rsid w:val="006F1635"/>
    <w:rsid w:val="006F538B"/>
    <w:rsid w:val="006F5839"/>
    <w:rsid w:val="006F7339"/>
    <w:rsid w:val="0070471D"/>
    <w:rsid w:val="0070500B"/>
    <w:rsid w:val="007052A6"/>
    <w:rsid w:val="0070535E"/>
    <w:rsid w:val="0070662C"/>
    <w:rsid w:val="007100BD"/>
    <w:rsid w:val="00711904"/>
    <w:rsid w:val="00713778"/>
    <w:rsid w:val="0071474F"/>
    <w:rsid w:val="00714CAB"/>
    <w:rsid w:val="00716838"/>
    <w:rsid w:val="00720B51"/>
    <w:rsid w:val="00724517"/>
    <w:rsid w:val="00724AB7"/>
    <w:rsid w:val="00726C31"/>
    <w:rsid w:val="00730150"/>
    <w:rsid w:val="00732864"/>
    <w:rsid w:val="00735ABE"/>
    <w:rsid w:val="00740273"/>
    <w:rsid w:val="007407A5"/>
    <w:rsid w:val="0074132B"/>
    <w:rsid w:val="00742DB7"/>
    <w:rsid w:val="00743664"/>
    <w:rsid w:val="00752DAD"/>
    <w:rsid w:val="00752E78"/>
    <w:rsid w:val="007554AE"/>
    <w:rsid w:val="00755B5B"/>
    <w:rsid w:val="00755D23"/>
    <w:rsid w:val="007578AD"/>
    <w:rsid w:val="00760C17"/>
    <w:rsid w:val="007624F8"/>
    <w:rsid w:val="00763EC3"/>
    <w:rsid w:val="007650BC"/>
    <w:rsid w:val="007664FA"/>
    <w:rsid w:val="0077037B"/>
    <w:rsid w:val="00770751"/>
    <w:rsid w:val="0077145A"/>
    <w:rsid w:val="007715C3"/>
    <w:rsid w:val="007740BA"/>
    <w:rsid w:val="00775E73"/>
    <w:rsid w:val="0077766A"/>
    <w:rsid w:val="00777BDD"/>
    <w:rsid w:val="0078232A"/>
    <w:rsid w:val="007856D4"/>
    <w:rsid w:val="00791BC8"/>
    <w:rsid w:val="007925EE"/>
    <w:rsid w:val="0079306A"/>
    <w:rsid w:val="007A73DB"/>
    <w:rsid w:val="007A75FC"/>
    <w:rsid w:val="007B48AE"/>
    <w:rsid w:val="007C09D0"/>
    <w:rsid w:val="007C0AAD"/>
    <w:rsid w:val="007C2380"/>
    <w:rsid w:val="007C440C"/>
    <w:rsid w:val="007C4BDE"/>
    <w:rsid w:val="007C4FE6"/>
    <w:rsid w:val="007C71F5"/>
    <w:rsid w:val="007C7639"/>
    <w:rsid w:val="007D0610"/>
    <w:rsid w:val="007D1C28"/>
    <w:rsid w:val="007D2070"/>
    <w:rsid w:val="007D61DA"/>
    <w:rsid w:val="007D697F"/>
    <w:rsid w:val="007E1F00"/>
    <w:rsid w:val="007E6114"/>
    <w:rsid w:val="007E6B9E"/>
    <w:rsid w:val="007F1CA2"/>
    <w:rsid w:val="007F358E"/>
    <w:rsid w:val="007F5544"/>
    <w:rsid w:val="008033F6"/>
    <w:rsid w:val="008042E9"/>
    <w:rsid w:val="00807330"/>
    <w:rsid w:val="00822A5E"/>
    <w:rsid w:val="00824A18"/>
    <w:rsid w:val="00824B16"/>
    <w:rsid w:val="00826FF1"/>
    <w:rsid w:val="00827C84"/>
    <w:rsid w:val="00837EF3"/>
    <w:rsid w:val="0084092B"/>
    <w:rsid w:val="008417D3"/>
    <w:rsid w:val="0084336C"/>
    <w:rsid w:val="00847FFE"/>
    <w:rsid w:val="00851C6C"/>
    <w:rsid w:val="00853B09"/>
    <w:rsid w:val="00856559"/>
    <w:rsid w:val="00856EA5"/>
    <w:rsid w:val="0086133F"/>
    <w:rsid w:val="0086158E"/>
    <w:rsid w:val="0086287B"/>
    <w:rsid w:val="00864ED4"/>
    <w:rsid w:val="00866582"/>
    <w:rsid w:val="00870D43"/>
    <w:rsid w:val="00872415"/>
    <w:rsid w:val="008753C5"/>
    <w:rsid w:val="00876942"/>
    <w:rsid w:val="00882692"/>
    <w:rsid w:val="00883E56"/>
    <w:rsid w:val="00885B9F"/>
    <w:rsid w:val="008925DF"/>
    <w:rsid w:val="0089450C"/>
    <w:rsid w:val="0089691A"/>
    <w:rsid w:val="00897250"/>
    <w:rsid w:val="00897987"/>
    <w:rsid w:val="008A201F"/>
    <w:rsid w:val="008A24C4"/>
    <w:rsid w:val="008A32D5"/>
    <w:rsid w:val="008A50DD"/>
    <w:rsid w:val="008A50E3"/>
    <w:rsid w:val="008A5FD6"/>
    <w:rsid w:val="008A6DCC"/>
    <w:rsid w:val="008B148F"/>
    <w:rsid w:val="008B1793"/>
    <w:rsid w:val="008B21DD"/>
    <w:rsid w:val="008B30F3"/>
    <w:rsid w:val="008B68A7"/>
    <w:rsid w:val="008C24C8"/>
    <w:rsid w:val="008C2C02"/>
    <w:rsid w:val="008C59F5"/>
    <w:rsid w:val="008D07BC"/>
    <w:rsid w:val="008D3276"/>
    <w:rsid w:val="008D79AA"/>
    <w:rsid w:val="008D7C96"/>
    <w:rsid w:val="008E17A5"/>
    <w:rsid w:val="008E3546"/>
    <w:rsid w:val="008E796E"/>
    <w:rsid w:val="008F13CE"/>
    <w:rsid w:val="008F3808"/>
    <w:rsid w:val="008F3F40"/>
    <w:rsid w:val="008F571F"/>
    <w:rsid w:val="008F5A91"/>
    <w:rsid w:val="008F6869"/>
    <w:rsid w:val="0090104E"/>
    <w:rsid w:val="009021B1"/>
    <w:rsid w:val="0090753C"/>
    <w:rsid w:val="00910672"/>
    <w:rsid w:val="00910D3C"/>
    <w:rsid w:val="0091176F"/>
    <w:rsid w:val="00911E5B"/>
    <w:rsid w:val="00914032"/>
    <w:rsid w:val="00920791"/>
    <w:rsid w:val="009211D6"/>
    <w:rsid w:val="009212AA"/>
    <w:rsid w:val="00921F6D"/>
    <w:rsid w:val="0092655C"/>
    <w:rsid w:val="009321F9"/>
    <w:rsid w:val="00935424"/>
    <w:rsid w:val="00937A38"/>
    <w:rsid w:val="00941354"/>
    <w:rsid w:val="00941748"/>
    <w:rsid w:val="00945466"/>
    <w:rsid w:val="009461E1"/>
    <w:rsid w:val="00946876"/>
    <w:rsid w:val="00947C1B"/>
    <w:rsid w:val="00952F64"/>
    <w:rsid w:val="0095360E"/>
    <w:rsid w:val="00953C4E"/>
    <w:rsid w:val="0095428E"/>
    <w:rsid w:val="009559E0"/>
    <w:rsid w:val="00957CEF"/>
    <w:rsid w:val="009609A1"/>
    <w:rsid w:val="00962729"/>
    <w:rsid w:val="00962FA4"/>
    <w:rsid w:val="00963166"/>
    <w:rsid w:val="00965C58"/>
    <w:rsid w:val="009674E1"/>
    <w:rsid w:val="0097169B"/>
    <w:rsid w:val="009723B8"/>
    <w:rsid w:val="00976252"/>
    <w:rsid w:val="0097749E"/>
    <w:rsid w:val="00987378"/>
    <w:rsid w:val="00987A75"/>
    <w:rsid w:val="0099151B"/>
    <w:rsid w:val="0099435F"/>
    <w:rsid w:val="00996E94"/>
    <w:rsid w:val="0099797C"/>
    <w:rsid w:val="009A40EA"/>
    <w:rsid w:val="009A4128"/>
    <w:rsid w:val="009A42AC"/>
    <w:rsid w:val="009B0927"/>
    <w:rsid w:val="009B1094"/>
    <w:rsid w:val="009B716F"/>
    <w:rsid w:val="009B774A"/>
    <w:rsid w:val="009C4FA6"/>
    <w:rsid w:val="009C710E"/>
    <w:rsid w:val="009D6B1F"/>
    <w:rsid w:val="009D6CEC"/>
    <w:rsid w:val="009D79AA"/>
    <w:rsid w:val="009E36D9"/>
    <w:rsid w:val="009E45EA"/>
    <w:rsid w:val="009F20CB"/>
    <w:rsid w:val="009F2D78"/>
    <w:rsid w:val="009F4433"/>
    <w:rsid w:val="009F6301"/>
    <w:rsid w:val="00A00FFA"/>
    <w:rsid w:val="00A01835"/>
    <w:rsid w:val="00A04186"/>
    <w:rsid w:val="00A047B3"/>
    <w:rsid w:val="00A04D22"/>
    <w:rsid w:val="00A1203A"/>
    <w:rsid w:val="00A1699C"/>
    <w:rsid w:val="00A255A2"/>
    <w:rsid w:val="00A30986"/>
    <w:rsid w:val="00A312AE"/>
    <w:rsid w:val="00A343E5"/>
    <w:rsid w:val="00A411A2"/>
    <w:rsid w:val="00A427C3"/>
    <w:rsid w:val="00A457DF"/>
    <w:rsid w:val="00A475C8"/>
    <w:rsid w:val="00A47CE3"/>
    <w:rsid w:val="00A5074D"/>
    <w:rsid w:val="00A508C2"/>
    <w:rsid w:val="00A540DE"/>
    <w:rsid w:val="00A5472C"/>
    <w:rsid w:val="00A547B1"/>
    <w:rsid w:val="00A551DD"/>
    <w:rsid w:val="00A5538E"/>
    <w:rsid w:val="00A56519"/>
    <w:rsid w:val="00A5781D"/>
    <w:rsid w:val="00A60934"/>
    <w:rsid w:val="00A61375"/>
    <w:rsid w:val="00A63C5A"/>
    <w:rsid w:val="00A6647B"/>
    <w:rsid w:val="00A73DF2"/>
    <w:rsid w:val="00A755AC"/>
    <w:rsid w:val="00A76A97"/>
    <w:rsid w:val="00A7722B"/>
    <w:rsid w:val="00A8026E"/>
    <w:rsid w:val="00A82D30"/>
    <w:rsid w:val="00A83023"/>
    <w:rsid w:val="00A84247"/>
    <w:rsid w:val="00A84553"/>
    <w:rsid w:val="00A860EA"/>
    <w:rsid w:val="00A86B2A"/>
    <w:rsid w:val="00A874FA"/>
    <w:rsid w:val="00AA154F"/>
    <w:rsid w:val="00AA1E4B"/>
    <w:rsid w:val="00AA5857"/>
    <w:rsid w:val="00AA6EC5"/>
    <w:rsid w:val="00AA76F6"/>
    <w:rsid w:val="00AB06FC"/>
    <w:rsid w:val="00AB17CA"/>
    <w:rsid w:val="00AB28EB"/>
    <w:rsid w:val="00AC1F6C"/>
    <w:rsid w:val="00AC3957"/>
    <w:rsid w:val="00AC52FC"/>
    <w:rsid w:val="00AC6709"/>
    <w:rsid w:val="00AD2B68"/>
    <w:rsid w:val="00AD2EEA"/>
    <w:rsid w:val="00AD3C22"/>
    <w:rsid w:val="00AE0F0A"/>
    <w:rsid w:val="00AE1F06"/>
    <w:rsid w:val="00AE2AA4"/>
    <w:rsid w:val="00AE547D"/>
    <w:rsid w:val="00AF01FB"/>
    <w:rsid w:val="00AF6470"/>
    <w:rsid w:val="00AF684A"/>
    <w:rsid w:val="00AF6F56"/>
    <w:rsid w:val="00AF7A50"/>
    <w:rsid w:val="00B06572"/>
    <w:rsid w:val="00B073CC"/>
    <w:rsid w:val="00B07E77"/>
    <w:rsid w:val="00B10257"/>
    <w:rsid w:val="00B11A66"/>
    <w:rsid w:val="00B13918"/>
    <w:rsid w:val="00B1504E"/>
    <w:rsid w:val="00B16F4C"/>
    <w:rsid w:val="00B23D86"/>
    <w:rsid w:val="00B260FE"/>
    <w:rsid w:val="00B301AB"/>
    <w:rsid w:val="00B30477"/>
    <w:rsid w:val="00B316C7"/>
    <w:rsid w:val="00B31D3A"/>
    <w:rsid w:val="00B35938"/>
    <w:rsid w:val="00B3642C"/>
    <w:rsid w:val="00B372F2"/>
    <w:rsid w:val="00B43CCB"/>
    <w:rsid w:val="00B441F9"/>
    <w:rsid w:val="00B44498"/>
    <w:rsid w:val="00B51A69"/>
    <w:rsid w:val="00B51ED9"/>
    <w:rsid w:val="00B552FC"/>
    <w:rsid w:val="00B60352"/>
    <w:rsid w:val="00B6060D"/>
    <w:rsid w:val="00B66A4E"/>
    <w:rsid w:val="00B70593"/>
    <w:rsid w:val="00B71C8B"/>
    <w:rsid w:val="00B73AB0"/>
    <w:rsid w:val="00B74736"/>
    <w:rsid w:val="00B75D95"/>
    <w:rsid w:val="00B7615F"/>
    <w:rsid w:val="00B81E29"/>
    <w:rsid w:val="00B83142"/>
    <w:rsid w:val="00B84360"/>
    <w:rsid w:val="00B85444"/>
    <w:rsid w:val="00B864DA"/>
    <w:rsid w:val="00B86652"/>
    <w:rsid w:val="00B96D59"/>
    <w:rsid w:val="00BA4F6B"/>
    <w:rsid w:val="00BA4F83"/>
    <w:rsid w:val="00BB0229"/>
    <w:rsid w:val="00BB07DB"/>
    <w:rsid w:val="00BB0B5D"/>
    <w:rsid w:val="00BB0E63"/>
    <w:rsid w:val="00BB170C"/>
    <w:rsid w:val="00BD1C6E"/>
    <w:rsid w:val="00BD524A"/>
    <w:rsid w:val="00BD78AA"/>
    <w:rsid w:val="00BE248C"/>
    <w:rsid w:val="00BE420A"/>
    <w:rsid w:val="00BE4CD2"/>
    <w:rsid w:val="00BE4EC0"/>
    <w:rsid w:val="00BE67C1"/>
    <w:rsid w:val="00BE788B"/>
    <w:rsid w:val="00BF1548"/>
    <w:rsid w:val="00BF1FD2"/>
    <w:rsid w:val="00BF2099"/>
    <w:rsid w:val="00BF2877"/>
    <w:rsid w:val="00BF29EC"/>
    <w:rsid w:val="00BF3590"/>
    <w:rsid w:val="00BF3B9C"/>
    <w:rsid w:val="00C02768"/>
    <w:rsid w:val="00C0398B"/>
    <w:rsid w:val="00C04292"/>
    <w:rsid w:val="00C05392"/>
    <w:rsid w:val="00C07A46"/>
    <w:rsid w:val="00C101C6"/>
    <w:rsid w:val="00C1372A"/>
    <w:rsid w:val="00C1693A"/>
    <w:rsid w:val="00C22BB0"/>
    <w:rsid w:val="00C23EF1"/>
    <w:rsid w:val="00C2447F"/>
    <w:rsid w:val="00C30286"/>
    <w:rsid w:val="00C40F97"/>
    <w:rsid w:val="00C4158B"/>
    <w:rsid w:val="00C4556E"/>
    <w:rsid w:val="00C5336C"/>
    <w:rsid w:val="00C5736C"/>
    <w:rsid w:val="00C626B9"/>
    <w:rsid w:val="00C6395D"/>
    <w:rsid w:val="00C724F0"/>
    <w:rsid w:val="00C726BA"/>
    <w:rsid w:val="00C73038"/>
    <w:rsid w:val="00C768B1"/>
    <w:rsid w:val="00C775DC"/>
    <w:rsid w:val="00C82B0F"/>
    <w:rsid w:val="00C85AF1"/>
    <w:rsid w:val="00C93E66"/>
    <w:rsid w:val="00C94705"/>
    <w:rsid w:val="00CA22A5"/>
    <w:rsid w:val="00CA2391"/>
    <w:rsid w:val="00CB29C3"/>
    <w:rsid w:val="00CB2C80"/>
    <w:rsid w:val="00CB2E34"/>
    <w:rsid w:val="00CB3153"/>
    <w:rsid w:val="00CB3E68"/>
    <w:rsid w:val="00CB4CA4"/>
    <w:rsid w:val="00CB6A6C"/>
    <w:rsid w:val="00CC001F"/>
    <w:rsid w:val="00CC0A33"/>
    <w:rsid w:val="00CC7003"/>
    <w:rsid w:val="00CD316C"/>
    <w:rsid w:val="00CD3464"/>
    <w:rsid w:val="00CD67B1"/>
    <w:rsid w:val="00CD720A"/>
    <w:rsid w:val="00CE0AE7"/>
    <w:rsid w:val="00CE2B5F"/>
    <w:rsid w:val="00CE2C1B"/>
    <w:rsid w:val="00CE38DB"/>
    <w:rsid w:val="00CE74C7"/>
    <w:rsid w:val="00CE78B6"/>
    <w:rsid w:val="00CF0C2A"/>
    <w:rsid w:val="00CF41C5"/>
    <w:rsid w:val="00D03063"/>
    <w:rsid w:val="00D03B6B"/>
    <w:rsid w:val="00D114F9"/>
    <w:rsid w:val="00D13043"/>
    <w:rsid w:val="00D220C5"/>
    <w:rsid w:val="00D22293"/>
    <w:rsid w:val="00D2388C"/>
    <w:rsid w:val="00D238A6"/>
    <w:rsid w:val="00D254E3"/>
    <w:rsid w:val="00D25FE6"/>
    <w:rsid w:val="00D26F2B"/>
    <w:rsid w:val="00D32BE2"/>
    <w:rsid w:val="00D3371F"/>
    <w:rsid w:val="00D3497D"/>
    <w:rsid w:val="00D37D06"/>
    <w:rsid w:val="00D42150"/>
    <w:rsid w:val="00D436E2"/>
    <w:rsid w:val="00D447E3"/>
    <w:rsid w:val="00D451CC"/>
    <w:rsid w:val="00D463C3"/>
    <w:rsid w:val="00D466C4"/>
    <w:rsid w:val="00D50576"/>
    <w:rsid w:val="00D50A7D"/>
    <w:rsid w:val="00D56231"/>
    <w:rsid w:val="00D61832"/>
    <w:rsid w:val="00D625E2"/>
    <w:rsid w:val="00D62A16"/>
    <w:rsid w:val="00D670F6"/>
    <w:rsid w:val="00D672AE"/>
    <w:rsid w:val="00D675D9"/>
    <w:rsid w:val="00D70890"/>
    <w:rsid w:val="00D71486"/>
    <w:rsid w:val="00D7307B"/>
    <w:rsid w:val="00D73534"/>
    <w:rsid w:val="00D74521"/>
    <w:rsid w:val="00D75F7F"/>
    <w:rsid w:val="00D77241"/>
    <w:rsid w:val="00D774CC"/>
    <w:rsid w:val="00D805FE"/>
    <w:rsid w:val="00D8074F"/>
    <w:rsid w:val="00D8486C"/>
    <w:rsid w:val="00D87881"/>
    <w:rsid w:val="00D901CD"/>
    <w:rsid w:val="00D938FB"/>
    <w:rsid w:val="00DA37E6"/>
    <w:rsid w:val="00DA3CFA"/>
    <w:rsid w:val="00DA53BF"/>
    <w:rsid w:val="00DA7094"/>
    <w:rsid w:val="00DA7ED2"/>
    <w:rsid w:val="00DB1061"/>
    <w:rsid w:val="00DB2404"/>
    <w:rsid w:val="00DB25C5"/>
    <w:rsid w:val="00DB5B68"/>
    <w:rsid w:val="00DB5ED5"/>
    <w:rsid w:val="00DC0933"/>
    <w:rsid w:val="00DC103D"/>
    <w:rsid w:val="00DC7DB8"/>
    <w:rsid w:val="00DD0B73"/>
    <w:rsid w:val="00DD5C55"/>
    <w:rsid w:val="00DE102C"/>
    <w:rsid w:val="00DE371B"/>
    <w:rsid w:val="00DE38BC"/>
    <w:rsid w:val="00DE73C8"/>
    <w:rsid w:val="00DE76CA"/>
    <w:rsid w:val="00E002E0"/>
    <w:rsid w:val="00E01AA0"/>
    <w:rsid w:val="00E055AD"/>
    <w:rsid w:val="00E10090"/>
    <w:rsid w:val="00E15227"/>
    <w:rsid w:val="00E20525"/>
    <w:rsid w:val="00E223B4"/>
    <w:rsid w:val="00E23AA1"/>
    <w:rsid w:val="00E2551B"/>
    <w:rsid w:val="00E3342B"/>
    <w:rsid w:val="00E34062"/>
    <w:rsid w:val="00E34502"/>
    <w:rsid w:val="00E36CBB"/>
    <w:rsid w:val="00E37B09"/>
    <w:rsid w:val="00E4085A"/>
    <w:rsid w:val="00E4559A"/>
    <w:rsid w:val="00E47E7E"/>
    <w:rsid w:val="00E5522B"/>
    <w:rsid w:val="00E56C18"/>
    <w:rsid w:val="00E573B1"/>
    <w:rsid w:val="00E57BF4"/>
    <w:rsid w:val="00E6412C"/>
    <w:rsid w:val="00E65FA9"/>
    <w:rsid w:val="00E660C0"/>
    <w:rsid w:val="00E7469A"/>
    <w:rsid w:val="00E75895"/>
    <w:rsid w:val="00E826D9"/>
    <w:rsid w:val="00E82F30"/>
    <w:rsid w:val="00E930FC"/>
    <w:rsid w:val="00E937BC"/>
    <w:rsid w:val="00E93AD3"/>
    <w:rsid w:val="00E93E64"/>
    <w:rsid w:val="00E95623"/>
    <w:rsid w:val="00E95C95"/>
    <w:rsid w:val="00E97236"/>
    <w:rsid w:val="00E97260"/>
    <w:rsid w:val="00EA0387"/>
    <w:rsid w:val="00EA23FB"/>
    <w:rsid w:val="00EA2C7B"/>
    <w:rsid w:val="00EA5BD9"/>
    <w:rsid w:val="00EB1E30"/>
    <w:rsid w:val="00EB31B9"/>
    <w:rsid w:val="00EB3B42"/>
    <w:rsid w:val="00EB4AD1"/>
    <w:rsid w:val="00EB70BF"/>
    <w:rsid w:val="00EB70C9"/>
    <w:rsid w:val="00EC0714"/>
    <w:rsid w:val="00EC0BEE"/>
    <w:rsid w:val="00EC1736"/>
    <w:rsid w:val="00EC2F2B"/>
    <w:rsid w:val="00EC43BB"/>
    <w:rsid w:val="00EC62A7"/>
    <w:rsid w:val="00EC70A7"/>
    <w:rsid w:val="00ED1889"/>
    <w:rsid w:val="00ED3682"/>
    <w:rsid w:val="00ED3CF1"/>
    <w:rsid w:val="00ED657B"/>
    <w:rsid w:val="00ED6BBF"/>
    <w:rsid w:val="00EE18DD"/>
    <w:rsid w:val="00EE27E5"/>
    <w:rsid w:val="00EE47F8"/>
    <w:rsid w:val="00EF7537"/>
    <w:rsid w:val="00F020E0"/>
    <w:rsid w:val="00F07F26"/>
    <w:rsid w:val="00F12E08"/>
    <w:rsid w:val="00F134AA"/>
    <w:rsid w:val="00F22F3D"/>
    <w:rsid w:val="00F2510D"/>
    <w:rsid w:val="00F26079"/>
    <w:rsid w:val="00F27793"/>
    <w:rsid w:val="00F3121E"/>
    <w:rsid w:val="00F31E8A"/>
    <w:rsid w:val="00F33201"/>
    <w:rsid w:val="00F35E6B"/>
    <w:rsid w:val="00F36DD5"/>
    <w:rsid w:val="00F40B2C"/>
    <w:rsid w:val="00F42854"/>
    <w:rsid w:val="00F43CE7"/>
    <w:rsid w:val="00F446B6"/>
    <w:rsid w:val="00F455BF"/>
    <w:rsid w:val="00F50869"/>
    <w:rsid w:val="00F62D39"/>
    <w:rsid w:val="00F64D04"/>
    <w:rsid w:val="00F66B31"/>
    <w:rsid w:val="00F72605"/>
    <w:rsid w:val="00F7296C"/>
    <w:rsid w:val="00F74207"/>
    <w:rsid w:val="00F803B3"/>
    <w:rsid w:val="00F81E2E"/>
    <w:rsid w:val="00F83822"/>
    <w:rsid w:val="00F856AB"/>
    <w:rsid w:val="00F95944"/>
    <w:rsid w:val="00FA210C"/>
    <w:rsid w:val="00FA516B"/>
    <w:rsid w:val="00FA5192"/>
    <w:rsid w:val="00FA5B6F"/>
    <w:rsid w:val="00FA6176"/>
    <w:rsid w:val="00FB0CA4"/>
    <w:rsid w:val="00FB6C2C"/>
    <w:rsid w:val="00FC0A23"/>
    <w:rsid w:val="00FC333D"/>
    <w:rsid w:val="00FC36F7"/>
    <w:rsid w:val="00FC4461"/>
    <w:rsid w:val="00FC65F6"/>
    <w:rsid w:val="00FC7435"/>
    <w:rsid w:val="00FC76B8"/>
    <w:rsid w:val="00FD0400"/>
    <w:rsid w:val="00FD07D3"/>
    <w:rsid w:val="00FD0D15"/>
    <w:rsid w:val="00FD1543"/>
    <w:rsid w:val="00FD168F"/>
    <w:rsid w:val="00FD1C65"/>
    <w:rsid w:val="00FD3724"/>
    <w:rsid w:val="00FD6C21"/>
    <w:rsid w:val="00FD716B"/>
    <w:rsid w:val="00FE3269"/>
    <w:rsid w:val="00FE4383"/>
    <w:rsid w:val="00FE562E"/>
    <w:rsid w:val="00FE6AD3"/>
    <w:rsid w:val="00FE7199"/>
    <w:rsid w:val="00FF3494"/>
    <w:rsid w:val="00FF65A1"/>
    <w:rsid w:val="00FF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51B9D9F8-F8C7-45A7-B2DC-DBEB6F39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B0F"/>
    <w:rPr>
      <w:sz w:val="20"/>
      <w:szCs w:val="20"/>
      <w:lang w:eastAsia="en-US"/>
    </w:rPr>
  </w:style>
  <w:style w:type="paragraph" w:styleId="Heading1">
    <w:name w:val="heading 1"/>
    <w:basedOn w:val="Normal"/>
    <w:next w:val="Normal"/>
    <w:link w:val="Heading1Char"/>
    <w:uiPriority w:val="99"/>
    <w:qFormat/>
    <w:rsid w:val="00314B0F"/>
    <w:pPr>
      <w:keepNext/>
      <w:outlineLvl w:val="0"/>
    </w:pPr>
    <w:rPr>
      <w:rFonts w:ascii="Arial" w:hAnsi="Arial" w:cs="Arial"/>
      <w:b/>
      <w:bCs/>
      <w:sz w:val="24"/>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314B0F"/>
    <w:pPr>
      <w:keepNext/>
      <w:outlineLvl w:val="1"/>
    </w:pPr>
    <w:rPr>
      <w:rFonts w:ascii="Arial" w:hAnsi="Arial" w:cs="Arial"/>
      <w:sz w:val="24"/>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314B0F"/>
    <w:pPr>
      <w:keepNext/>
      <w:outlineLvl w:val="2"/>
    </w:pPr>
    <w:rPr>
      <w:b/>
      <w:sz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1"/>
    <w:uiPriority w:val="99"/>
    <w:qFormat/>
    <w:rsid w:val="00314B0F"/>
    <w:pPr>
      <w:keepNext/>
      <w:jc w:val="center"/>
      <w:outlineLvl w:val="3"/>
    </w:pPr>
    <w:rPr>
      <w:rFonts w:ascii="Arial" w:hAnsi="Arial" w:cs="Arial"/>
      <w:b/>
      <w:bCs/>
      <w:sz w:val="4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9"/>
    <w:qFormat/>
    <w:rsid w:val="00314B0F"/>
    <w:pPr>
      <w:keepNext/>
      <w:jc w:val="center"/>
      <w:outlineLvl w:val="4"/>
    </w:pPr>
    <w:rPr>
      <w:b/>
      <w:sz w:val="24"/>
    </w:rPr>
  </w:style>
  <w:style w:type="paragraph" w:styleId="Heading6">
    <w:name w:val="heading 6"/>
    <w:basedOn w:val="Normal"/>
    <w:next w:val="Normal"/>
    <w:link w:val="Heading6Char"/>
    <w:uiPriority w:val="99"/>
    <w:qFormat/>
    <w:rsid w:val="00314B0F"/>
    <w:pPr>
      <w:keepNext/>
      <w:ind w:left="426"/>
      <w:jc w:val="both"/>
      <w:outlineLvl w:val="5"/>
    </w:pPr>
    <w:rPr>
      <w:rFonts w:ascii="Arial" w:hAnsi="Arial" w:cs="Arial"/>
      <w:sz w:val="24"/>
    </w:rPr>
  </w:style>
  <w:style w:type="paragraph" w:styleId="Heading7">
    <w:name w:val="heading 7"/>
    <w:basedOn w:val="Normal"/>
    <w:next w:val="Normal"/>
    <w:link w:val="Heading7Char"/>
    <w:uiPriority w:val="99"/>
    <w:qFormat/>
    <w:rsid w:val="00314B0F"/>
    <w:pPr>
      <w:keepNext/>
      <w:spacing w:line="360" w:lineRule="auto"/>
      <w:outlineLvl w:val="6"/>
    </w:pPr>
    <w:rPr>
      <w:b/>
      <w:sz w:val="32"/>
    </w:rPr>
  </w:style>
  <w:style w:type="paragraph" w:styleId="Heading8">
    <w:name w:val="heading 8"/>
    <w:basedOn w:val="Normal"/>
    <w:next w:val="Normal"/>
    <w:link w:val="Heading8Char"/>
    <w:uiPriority w:val="99"/>
    <w:qFormat/>
    <w:rsid w:val="00314B0F"/>
    <w:pPr>
      <w:keepNext/>
      <w:jc w:val="both"/>
      <w:outlineLvl w:val="7"/>
    </w:pPr>
    <w:rPr>
      <w:rFonts w:ascii="Arial" w:hAnsi="Arial" w:cs="Arial"/>
      <w:sz w:val="24"/>
    </w:rPr>
  </w:style>
  <w:style w:type="paragraph" w:styleId="Heading9">
    <w:name w:val="heading 9"/>
    <w:basedOn w:val="Normal"/>
    <w:next w:val="Normal"/>
    <w:link w:val="Heading9Char"/>
    <w:uiPriority w:val="99"/>
    <w:qFormat/>
    <w:rsid w:val="00314B0F"/>
    <w:pPr>
      <w:keepNext/>
      <w:jc w:val="both"/>
      <w:outlineLvl w:val="8"/>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BC8"/>
    <w:rPr>
      <w:rFonts w:ascii="Cambria" w:hAnsi="Cambria" w:cs="Times New Roman"/>
      <w:b/>
      <w:bCs/>
      <w:kern w:val="32"/>
      <w:sz w:val="32"/>
      <w:szCs w:val="32"/>
      <w:lang w:eastAsia="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791BC8"/>
    <w:rPr>
      <w:rFonts w:ascii="Cambria" w:hAnsi="Cambria" w:cs="Times New Roman"/>
      <w:b/>
      <w:bCs/>
      <w:i/>
      <w:iCs/>
      <w:sz w:val="28"/>
      <w:szCs w:val="28"/>
      <w:lang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791BC8"/>
    <w:rPr>
      <w:rFonts w:ascii="Cambria" w:hAnsi="Cambria" w:cs="Times New Roman"/>
      <w:b/>
      <w:bCs/>
      <w:sz w:val="26"/>
      <w:szCs w:val="26"/>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uiPriority w:val="9"/>
    <w:semiHidden/>
    <w:rsid w:val="00044A5D"/>
    <w:rPr>
      <w:rFonts w:asciiTheme="minorHAnsi" w:eastAsiaTheme="minorEastAsia" w:hAnsiTheme="minorHAnsi" w:cstheme="minorBidi"/>
      <w:b/>
      <w:bCs/>
      <w:sz w:val="28"/>
      <w:szCs w:val="28"/>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791BC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791BC8"/>
    <w:rPr>
      <w:rFonts w:ascii="Calibri" w:hAnsi="Calibri" w:cs="Times New Roman"/>
      <w:b/>
      <w:bCs/>
      <w:lang w:eastAsia="en-US"/>
    </w:rPr>
  </w:style>
  <w:style w:type="character" w:customStyle="1" w:styleId="Heading7Char">
    <w:name w:val="Heading 7 Char"/>
    <w:basedOn w:val="DefaultParagraphFont"/>
    <w:link w:val="Heading7"/>
    <w:uiPriority w:val="99"/>
    <w:locked/>
    <w:rsid w:val="00791BC8"/>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791BC8"/>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locked/>
    <w:rsid w:val="00791BC8"/>
    <w:rPr>
      <w:rFonts w:ascii="Cambria" w:hAnsi="Cambria" w:cs="Times New Roman"/>
      <w:lang w:eastAsia="en-US"/>
    </w:rPr>
  </w:style>
  <w:style w:type="character" w:customStyle="1" w:styleId="Heading4Char4">
    <w:name w:val="Heading 4 Char4"/>
    <w:aliases w:val="Sub-Minor Char4,Level 2 - a Char4,H4 Char4,dash Char4,h4 Char4,h4 sub sub heading Char4,D Sub-Sub/Plain Char4,Level 2 - (a) Char4,GPH Heading 4 Char4,Schedules Char4,n Char4,Second Level Heading HM Char4,Subhead C Char4,4 Char4,14 Char4"/>
    <w:basedOn w:val="DefaultParagraphFont"/>
    <w:uiPriority w:val="99"/>
    <w:semiHidden/>
    <w:locked/>
    <w:rsid w:val="00005402"/>
    <w:rPr>
      <w:rFonts w:ascii="Calibri" w:hAnsi="Calibri" w:cs="Times New Roman"/>
      <w:b/>
      <w:bCs/>
      <w:sz w:val="28"/>
      <w:szCs w:val="28"/>
      <w:lang w:eastAsia="en-US"/>
    </w:rPr>
  </w:style>
  <w:style w:type="character" w:customStyle="1" w:styleId="Heading4Char3">
    <w:name w:val="Heading 4 Char3"/>
    <w:aliases w:val="Sub-Minor Char3,Level 2 - a Char3,H4 Char3,dash Char3,h4 Char3,h4 sub sub heading Char3,D Sub-Sub/Plain Char3,Level 2 - (a) Char3,GPH Heading 4 Char3,Schedules Char3,n Char3,Second Level Heading HM Char3,Subhead C Char3,4 Char3,14 Char3"/>
    <w:basedOn w:val="DefaultParagraphFont"/>
    <w:uiPriority w:val="99"/>
    <w:semiHidden/>
    <w:locked/>
    <w:rsid w:val="00DB5B68"/>
    <w:rPr>
      <w:rFonts w:ascii="Calibri" w:hAnsi="Calibri" w:cs="Times New Roman"/>
      <w:b/>
      <w:bCs/>
      <w:sz w:val="28"/>
      <w:szCs w:val="28"/>
      <w:lang w:eastAsia="en-US"/>
    </w:rPr>
  </w:style>
  <w:style w:type="character" w:customStyle="1" w:styleId="Heading4Char2">
    <w:name w:val="Heading 4 Char2"/>
    <w:aliases w:val="Sub-Minor Char2,Level 2 - a Char2,H4 Char2,dash Char2,h4 Char2,h4 sub sub heading Char2,D Sub-Sub/Plain Char2,Level 2 - (a) Char2,GPH Heading 4 Char2,Schedules Char2,n Char2,Second Level Heading HM Char2,Subhead C Char2,4 Char2,14 Char2"/>
    <w:basedOn w:val="DefaultParagraphFont"/>
    <w:uiPriority w:val="99"/>
    <w:semiHidden/>
    <w:locked/>
    <w:rsid w:val="00996E94"/>
    <w:rPr>
      <w:rFonts w:ascii="Calibri" w:hAnsi="Calibri" w:cs="Times New Roman"/>
      <w:b/>
      <w:bCs/>
      <w:sz w:val="28"/>
      <w:szCs w:val="28"/>
      <w:lang w:eastAsia="en-US"/>
    </w:rPr>
  </w:style>
  <w:style w:type="character" w:customStyle="1" w:styleId="Heading4Char1">
    <w:name w:val="Heading 4 Char1"/>
    <w:aliases w:val="Sub-Minor Char1,Level 2 - a Char1,H4 Char1,dash Char1,h4 Char1,h4 sub sub heading Char1,D Sub-Sub/Plain Char1,Level 2 - (a) Char1,GPH Heading 4 Char1,Schedules Char1,n Char1,Second Level Heading HM Char1,Subhead C Char1,4 Char1,14 Char1"/>
    <w:basedOn w:val="DefaultParagraphFont"/>
    <w:link w:val="Heading4"/>
    <w:uiPriority w:val="99"/>
    <w:locked/>
    <w:rsid w:val="00791BC8"/>
    <w:rPr>
      <w:rFonts w:ascii="Calibri" w:hAnsi="Calibri" w:cs="Times New Roman"/>
      <w:b/>
      <w:bCs/>
      <w:sz w:val="28"/>
      <w:szCs w:val="28"/>
      <w:lang w:eastAsia="en-US"/>
    </w:rPr>
  </w:style>
  <w:style w:type="paragraph" w:customStyle="1" w:styleId="CharChar1Char">
    <w:name w:val="Char Char1 Char"/>
    <w:basedOn w:val="Normal"/>
    <w:uiPriority w:val="99"/>
    <w:rsid w:val="00EB4AD1"/>
    <w:pPr>
      <w:spacing w:after="160" w:line="240" w:lineRule="exact"/>
    </w:pPr>
    <w:rPr>
      <w:rFonts w:ascii="Verdana" w:hAnsi="Verdana"/>
    </w:rPr>
  </w:style>
  <w:style w:type="paragraph" w:styleId="Title">
    <w:name w:val="Title"/>
    <w:basedOn w:val="Normal"/>
    <w:link w:val="TitleChar"/>
    <w:uiPriority w:val="99"/>
    <w:qFormat/>
    <w:rsid w:val="00314B0F"/>
    <w:pPr>
      <w:jc w:val="center"/>
    </w:pPr>
    <w:rPr>
      <w:rFonts w:ascii="Arial" w:hAnsi="Arial" w:cs="Arial"/>
      <w:b/>
      <w:bCs/>
      <w:sz w:val="24"/>
    </w:rPr>
  </w:style>
  <w:style w:type="character" w:customStyle="1" w:styleId="TitleChar">
    <w:name w:val="Title Char"/>
    <w:basedOn w:val="DefaultParagraphFont"/>
    <w:link w:val="Title"/>
    <w:uiPriority w:val="99"/>
    <w:locked/>
    <w:rsid w:val="00791BC8"/>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314B0F"/>
    <w:pPr>
      <w:ind w:left="720"/>
    </w:pPr>
    <w:rPr>
      <w:sz w:val="24"/>
    </w:rPr>
  </w:style>
  <w:style w:type="character" w:customStyle="1" w:styleId="BodyTextIndentChar">
    <w:name w:val="Body Text Indent Char"/>
    <w:basedOn w:val="DefaultParagraphFont"/>
    <w:link w:val="BodyTextIndent"/>
    <w:uiPriority w:val="99"/>
    <w:locked/>
    <w:rsid w:val="00791BC8"/>
    <w:rPr>
      <w:rFonts w:cs="Times New Roman"/>
      <w:sz w:val="20"/>
      <w:szCs w:val="20"/>
      <w:lang w:eastAsia="en-US"/>
    </w:rPr>
  </w:style>
  <w:style w:type="paragraph" w:styleId="FootnoteText">
    <w:name w:val="footnote text"/>
    <w:basedOn w:val="Normal"/>
    <w:link w:val="FootnoteTextChar"/>
    <w:uiPriority w:val="99"/>
    <w:semiHidden/>
    <w:rsid w:val="00314B0F"/>
  </w:style>
  <w:style w:type="character" w:customStyle="1" w:styleId="FootnoteTextChar">
    <w:name w:val="Footnote Text Char"/>
    <w:basedOn w:val="DefaultParagraphFont"/>
    <w:link w:val="FootnoteText"/>
    <w:uiPriority w:val="99"/>
    <w:semiHidden/>
    <w:locked/>
    <w:rsid w:val="00791BC8"/>
    <w:rPr>
      <w:rFonts w:cs="Times New Roman"/>
      <w:sz w:val="20"/>
      <w:szCs w:val="20"/>
      <w:lang w:eastAsia="en-US"/>
    </w:rPr>
  </w:style>
  <w:style w:type="paragraph" w:styleId="BodyText">
    <w:name w:val="Body Text"/>
    <w:basedOn w:val="Normal"/>
    <w:link w:val="BodyTextChar"/>
    <w:uiPriority w:val="99"/>
    <w:rsid w:val="00314B0F"/>
    <w:pPr>
      <w:spacing w:line="360" w:lineRule="auto"/>
      <w:jc w:val="both"/>
    </w:pPr>
    <w:rPr>
      <w:rFonts w:ascii="Arial" w:hAnsi="Arial"/>
      <w:sz w:val="24"/>
    </w:rPr>
  </w:style>
  <w:style w:type="character" w:customStyle="1" w:styleId="BodyTextChar">
    <w:name w:val="Body Text Char"/>
    <w:basedOn w:val="DefaultParagraphFont"/>
    <w:link w:val="BodyText"/>
    <w:uiPriority w:val="99"/>
    <w:locked/>
    <w:rsid w:val="00791BC8"/>
    <w:rPr>
      <w:rFonts w:cs="Times New Roman"/>
      <w:sz w:val="20"/>
      <w:szCs w:val="20"/>
      <w:lang w:eastAsia="en-US"/>
    </w:rPr>
  </w:style>
  <w:style w:type="paragraph" w:customStyle="1" w:styleId="DefaultText">
    <w:name w:val="Default Text"/>
    <w:basedOn w:val="Normal"/>
    <w:uiPriority w:val="99"/>
    <w:rsid w:val="00314B0F"/>
    <w:pPr>
      <w:autoSpaceDE w:val="0"/>
      <w:autoSpaceDN w:val="0"/>
    </w:pPr>
    <w:rPr>
      <w:sz w:val="24"/>
    </w:rPr>
  </w:style>
  <w:style w:type="character" w:styleId="Hyperlink">
    <w:name w:val="Hyperlink"/>
    <w:basedOn w:val="DefaultParagraphFont"/>
    <w:uiPriority w:val="99"/>
    <w:rsid w:val="00314B0F"/>
    <w:rPr>
      <w:rFonts w:cs="Times New Roman"/>
      <w:color w:val="0000FF"/>
      <w:u w:val="single"/>
    </w:rPr>
  </w:style>
  <w:style w:type="character" w:styleId="FootnoteReference">
    <w:name w:val="footnote reference"/>
    <w:basedOn w:val="DefaultParagraphFont"/>
    <w:uiPriority w:val="99"/>
    <w:semiHidden/>
    <w:rsid w:val="00314B0F"/>
    <w:rPr>
      <w:rFonts w:cs="Times New Roman"/>
      <w:vertAlign w:val="superscript"/>
    </w:rPr>
  </w:style>
  <w:style w:type="paragraph" w:customStyle="1" w:styleId="InsideAddressName">
    <w:name w:val="Inside Address Name"/>
    <w:basedOn w:val="Normal"/>
    <w:uiPriority w:val="99"/>
    <w:rsid w:val="00314B0F"/>
    <w:rPr>
      <w:sz w:val="24"/>
    </w:rPr>
  </w:style>
  <w:style w:type="paragraph" w:styleId="BodyText2">
    <w:name w:val="Body Text 2"/>
    <w:basedOn w:val="Normal"/>
    <w:link w:val="BodyText2Char"/>
    <w:uiPriority w:val="99"/>
    <w:rsid w:val="00314B0F"/>
    <w:pPr>
      <w:jc w:val="center"/>
    </w:pPr>
    <w:rPr>
      <w:b/>
      <w:sz w:val="72"/>
    </w:rPr>
  </w:style>
  <w:style w:type="character" w:customStyle="1" w:styleId="BodyText2Char">
    <w:name w:val="Body Text 2 Char"/>
    <w:basedOn w:val="DefaultParagraphFont"/>
    <w:link w:val="BodyText2"/>
    <w:uiPriority w:val="99"/>
    <w:locked/>
    <w:rsid w:val="00791BC8"/>
    <w:rPr>
      <w:rFonts w:cs="Times New Roman"/>
      <w:sz w:val="20"/>
      <w:szCs w:val="20"/>
      <w:lang w:eastAsia="en-US"/>
    </w:rPr>
  </w:style>
  <w:style w:type="paragraph" w:styleId="BodyTextIndent2">
    <w:name w:val="Body Text Indent 2"/>
    <w:basedOn w:val="Normal"/>
    <w:link w:val="BodyTextIndent2Char"/>
    <w:uiPriority w:val="99"/>
    <w:rsid w:val="00314B0F"/>
    <w:pPr>
      <w:tabs>
        <w:tab w:val="left" w:pos="540"/>
        <w:tab w:val="left" w:pos="1170"/>
        <w:tab w:val="left" w:pos="5130"/>
      </w:tabs>
      <w:spacing w:line="360" w:lineRule="auto"/>
      <w:ind w:left="5130" w:hanging="5130"/>
      <w:jc w:val="both"/>
    </w:pPr>
    <w:rPr>
      <w:rFonts w:ascii="Garmond (W1)" w:hAnsi="Garmond (W1)"/>
      <w:sz w:val="28"/>
    </w:rPr>
  </w:style>
  <w:style w:type="character" w:customStyle="1" w:styleId="BodyTextIndent2Char">
    <w:name w:val="Body Text Indent 2 Char"/>
    <w:basedOn w:val="DefaultParagraphFont"/>
    <w:link w:val="BodyTextIndent2"/>
    <w:uiPriority w:val="99"/>
    <w:locked/>
    <w:rsid w:val="00791BC8"/>
    <w:rPr>
      <w:rFonts w:cs="Times New Roman"/>
      <w:sz w:val="20"/>
      <w:szCs w:val="20"/>
      <w:lang w:eastAsia="en-US"/>
    </w:rPr>
  </w:style>
  <w:style w:type="paragraph" w:styleId="BodyTextIndent3">
    <w:name w:val="Body Text Indent 3"/>
    <w:basedOn w:val="Normal"/>
    <w:link w:val="BodyTextIndent3Char"/>
    <w:uiPriority w:val="99"/>
    <w:rsid w:val="00314B0F"/>
    <w:pPr>
      <w:spacing w:line="360" w:lineRule="auto"/>
      <w:ind w:left="720"/>
      <w:jc w:val="both"/>
    </w:pPr>
    <w:rPr>
      <w:rFonts w:ascii="Garmond (W1)" w:hAnsi="Garmond (W1)"/>
      <w:sz w:val="28"/>
    </w:rPr>
  </w:style>
  <w:style w:type="character" w:customStyle="1" w:styleId="BodyTextIndent3Char">
    <w:name w:val="Body Text Indent 3 Char"/>
    <w:basedOn w:val="DefaultParagraphFont"/>
    <w:link w:val="BodyTextIndent3"/>
    <w:uiPriority w:val="99"/>
    <w:locked/>
    <w:rsid w:val="00791BC8"/>
    <w:rPr>
      <w:rFonts w:cs="Times New Roman"/>
      <w:sz w:val="16"/>
      <w:szCs w:val="16"/>
      <w:lang w:eastAsia="en-US"/>
    </w:rPr>
  </w:style>
  <w:style w:type="paragraph" w:styleId="Footer">
    <w:name w:val="footer"/>
    <w:basedOn w:val="Normal"/>
    <w:link w:val="FooterChar"/>
    <w:uiPriority w:val="99"/>
    <w:rsid w:val="00314B0F"/>
    <w:pPr>
      <w:tabs>
        <w:tab w:val="center" w:pos="4153"/>
        <w:tab w:val="right" w:pos="8306"/>
      </w:tabs>
    </w:pPr>
    <w:rPr>
      <w:sz w:val="24"/>
    </w:rPr>
  </w:style>
  <w:style w:type="character" w:customStyle="1" w:styleId="FooterChar">
    <w:name w:val="Footer Char"/>
    <w:basedOn w:val="DefaultParagraphFont"/>
    <w:link w:val="Footer"/>
    <w:uiPriority w:val="99"/>
    <w:locked/>
    <w:rsid w:val="00791BC8"/>
    <w:rPr>
      <w:rFonts w:cs="Times New Roman"/>
      <w:sz w:val="20"/>
      <w:szCs w:val="20"/>
      <w:lang w:eastAsia="en-US"/>
    </w:rPr>
  </w:style>
  <w:style w:type="paragraph" w:styleId="Header">
    <w:name w:val="header"/>
    <w:basedOn w:val="Normal"/>
    <w:link w:val="HeaderChar"/>
    <w:uiPriority w:val="99"/>
    <w:rsid w:val="00314B0F"/>
    <w:pPr>
      <w:tabs>
        <w:tab w:val="center" w:pos="4153"/>
        <w:tab w:val="right" w:pos="8306"/>
      </w:tabs>
    </w:pPr>
    <w:rPr>
      <w:sz w:val="24"/>
      <w:szCs w:val="24"/>
      <w:lang w:val="en-US"/>
    </w:rPr>
  </w:style>
  <w:style w:type="character" w:customStyle="1" w:styleId="HeaderChar">
    <w:name w:val="Header Char"/>
    <w:basedOn w:val="DefaultParagraphFont"/>
    <w:link w:val="Header"/>
    <w:uiPriority w:val="99"/>
    <w:locked/>
    <w:rsid w:val="004F582B"/>
    <w:rPr>
      <w:rFonts w:cs="Times New Roman"/>
      <w:sz w:val="24"/>
      <w:szCs w:val="24"/>
      <w:lang w:val="en-US" w:eastAsia="en-US" w:bidi="ar-SA"/>
    </w:rPr>
  </w:style>
  <w:style w:type="character" w:styleId="PageNumber">
    <w:name w:val="page number"/>
    <w:basedOn w:val="DefaultParagraphFont"/>
    <w:uiPriority w:val="99"/>
    <w:rsid w:val="00314B0F"/>
    <w:rPr>
      <w:rFonts w:cs="Times New Roman"/>
    </w:rPr>
  </w:style>
  <w:style w:type="character" w:styleId="FollowedHyperlink">
    <w:name w:val="FollowedHyperlink"/>
    <w:basedOn w:val="DefaultParagraphFont"/>
    <w:uiPriority w:val="99"/>
    <w:rsid w:val="00314B0F"/>
    <w:rPr>
      <w:rFonts w:cs="Times New Roman"/>
      <w:color w:val="800080"/>
      <w:u w:val="single"/>
    </w:rPr>
  </w:style>
  <w:style w:type="paragraph" w:customStyle="1" w:styleId="Content">
    <w:name w:val="Content"/>
    <w:basedOn w:val="Normal"/>
    <w:uiPriority w:val="99"/>
    <w:rsid w:val="00314B0F"/>
    <w:rPr>
      <w:rFonts w:ascii="Arial" w:hAnsi="Arial"/>
      <w:sz w:val="24"/>
      <w:szCs w:val="24"/>
    </w:rPr>
  </w:style>
  <w:style w:type="paragraph" w:styleId="BodyText3">
    <w:name w:val="Body Text 3"/>
    <w:basedOn w:val="Normal"/>
    <w:link w:val="BodyText3Char"/>
    <w:uiPriority w:val="99"/>
    <w:rsid w:val="00FC36F7"/>
    <w:pPr>
      <w:spacing w:after="120"/>
    </w:pPr>
    <w:rPr>
      <w:sz w:val="16"/>
      <w:szCs w:val="16"/>
    </w:rPr>
  </w:style>
  <w:style w:type="character" w:customStyle="1" w:styleId="BodyText3Char">
    <w:name w:val="Body Text 3 Char"/>
    <w:basedOn w:val="DefaultParagraphFont"/>
    <w:link w:val="BodyText3"/>
    <w:uiPriority w:val="99"/>
    <w:locked/>
    <w:rsid w:val="00791BC8"/>
    <w:rPr>
      <w:rFonts w:cs="Times New Roman"/>
      <w:sz w:val="16"/>
      <w:szCs w:val="16"/>
      <w:lang w:eastAsia="en-US"/>
    </w:rPr>
  </w:style>
  <w:style w:type="character" w:styleId="Strong">
    <w:name w:val="Strong"/>
    <w:basedOn w:val="DefaultParagraphFont"/>
    <w:uiPriority w:val="99"/>
    <w:qFormat/>
    <w:rsid w:val="00FC36F7"/>
    <w:rPr>
      <w:rFonts w:cs="Times New Roman"/>
      <w:b/>
      <w:bCs/>
    </w:rPr>
  </w:style>
  <w:style w:type="table" w:styleId="TableGrid">
    <w:name w:val="Table Grid"/>
    <w:basedOn w:val="TableNormal"/>
    <w:uiPriority w:val="99"/>
    <w:rsid w:val="00FC36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1A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BC8"/>
    <w:rPr>
      <w:rFonts w:cs="Times New Roman"/>
      <w:sz w:val="2"/>
      <w:lang w:eastAsia="en-US"/>
    </w:rPr>
  </w:style>
  <w:style w:type="paragraph" w:styleId="z-TopofForm">
    <w:name w:val="HTML Top of Form"/>
    <w:basedOn w:val="Normal"/>
    <w:next w:val="Normal"/>
    <w:link w:val="z-TopofFormChar"/>
    <w:hidden/>
    <w:uiPriority w:val="99"/>
    <w:rsid w:val="007650B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791BC8"/>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7650B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91BC8"/>
    <w:rPr>
      <w:rFonts w:ascii="Arial" w:hAnsi="Arial" w:cs="Arial"/>
      <w:vanish/>
      <w:sz w:val="16"/>
      <w:szCs w:val="16"/>
      <w:lang w:eastAsia="en-US"/>
    </w:rPr>
  </w:style>
  <w:style w:type="paragraph" w:customStyle="1" w:styleId="AppendixHeading1">
    <w:name w:val="Appendix Heading 1"/>
    <w:basedOn w:val="Heading1"/>
    <w:uiPriority w:val="99"/>
    <w:rsid w:val="00D03B6B"/>
    <w:pPr>
      <w:numPr>
        <w:numId w:val="1"/>
      </w:numPr>
      <w:spacing w:after="120"/>
      <w:jc w:val="both"/>
    </w:pPr>
    <w:rPr>
      <w:rFonts w:cs="Times New Roman"/>
      <w:bCs w:val="0"/>
      <w:caps/>
      <w:sz w:val="28"/>
    </w:rPr>
  </w:style>
  <w:style w:type="paragraph" w:customStyle="1" w:styleId="AppendixHeading2">
    <w:name w:val="Appendix Heading 2"/>
    <w:basedOn w:val="AppendixHeading1"/>
    <w:uiPriority w:val="99"/>
    <w:rsid w:val="00D03B6B"/>
    <w:pPr>
      <w:numPr>
        <w:ilvl w:val="1"/>
      </w:numPr>
      <w:spacing w:after="60"/>
    </w:pPr>
    <w:rPr>
      <w:sz w:val="24"/>
    </w:rPr>
  </w:style>
  <w:style w:type="paragraph" w:customStyle="1" w:styleId="AppendixNormal">
    <w:name w:val="Appendix Normal"/>
    <w:basedOn w:val="Normal"/>
    <w:uiPriority w:val="99"/>
    <w:rsid w:val="00D03B6B"/>
    <w:pPr>
      <w:widowControl w:val="0"/>
      <w:tabs>
        <w:tab w:val="num" w:pos="851"/>
      </w:tabs>
      <w:ind w:left="851" w:hanging="284"/>
      <w:jc w:val="both"/>
    </w:pPr>
    <w:rPr>
      <w:rFonts w:ascii="Arial" w:hAnsi="Arial"/>
      <w:sz w:val="24"/>
    </w:rPr>
  </w:style>
  <w:style w:type="paragraph" w:customStyle="1" w:styleId="AppendixHeading3">
    <w:name w:val="Appendix Heading 3"/>
    <w:basedOn w:val="AppendixHeading2"/>
    <w:uiPriority w:val="99"/>
    <w:rsid w:val="00D03B6B"/>
    <w:pPr>
      <w:numPr>
        <w:ilvl w:val="0"/>
        <w:numId w:val="0"/>
      </w:numPr>
      <w:tabs>
        <w:tab w:val="num" w:pos="851"/>
      </w:tabs>
      <w:ind w:left="851" w:hanging="284"/>
    </w:pPr>
    <w:rPr>
      <w:sz w:val="22"/>
    </w:rPr>
  </w:style>
  <w:style w:type="paragraph" w:customStyle="1" w:styleId="Conditionhead">
    <w:name w:val="Condition head"/>
    <w:basedOn w:val="Normal"/>
    <w:uiPriority w:val="99"/>
    <w:rsid w:val="008F13CE"/>
    <w:pPr>
      <w:tabs>
        <w:tab w:val="left" w:pos="-720"/>
      </w:tabs>
      <w:suppressAutoHyphens/>
      <w:spacing w:line="360" w:lineRule="auto"/>
      <w:jc w:val="both"/>
    </w:pPr>
    <w:rPr>
      <w:b/>
      <w:sz w:val="24"/>
      <w:szCs w:val="24"/>
    </w:rPr>
  </w:style>
  <w:style w:type="paragraph" w:customStyle="1" w:styleId="1">
    <w:name w:val="1."/>
    <w:basedOn w:val="Normal"/>
    <w:uiPriority w:val="99"/>
    <w:rsid w:val="003F4105"/>
    <w:pPr>
      <w:tabs>
        <w:tab w:val="left" w:pos="1440"/>
      </w:tabs>
      <w:ind w:left="864" w:hanging="864"/>
    </w:pPr>
    <w:rPr>
      <w:b/>
      <w:bCs/>
      <w:i/>
      <w:iCs/>
      <w:sz w:val="24"/>
      <w:szCs w:val="24"/>
    </w:rPr>
  </w:style>
  <w:style w:type="paragraph" w:styleId="BlockText">
    <w:name w:val="Block Text"/>
    <w:basedOn w:val="Normal"/>
    <w:uiPriority w:val="99"/>
    <w:rsid w:val="003F4105"/>
    <w:pPr>
      <w:tabs>
        <w:tab w:val="left" w:pos="0"/>
      </w:tabs>
      <w:suppressAutoHyphens/>
      <w:ind w:left="1418" w:right="803" w:hanging="698"/>
      <w:jc w:val="both"/>
    </w:pPr>
    <w:rPr>
      <w:rFonts w:ascii="Arial" w:hAnsi="Arial" w:cs="Arial"/>
      <w:sz w:val="24"/>
      <w:szCs w:val="24"/>
    </w:rPr>
  </w:style>
  <w:style w:type="paragraph" w:customStyle="1" w:styleId="Default">
    <w:name w:val="Default"/>
    <w:uiPriority w:val="99"/>
    <w:rsid w:val="003F4105"/>
    <w:pPr>
      <w:autoSpaceDE w:val="0"/>
      <w:autoSpaceDN w:val="0"/>
      <w:adjustRightInd w:val="0"/>
    </w:pPr>
    <w:rPr>
      <w:color w:val="000000"/>
      <w:sz w:val="24"/>
      <w:szCs w:val="24"/>
      <w:lang w:val="en-US" w:eastAsia="en-US"/>
    </w:rPr>
  </w:style>
  <w:style w:type="paragraph" w:customStyle="1" w:styleId="Sectionheading">
    <w:name w:val="Section heading"/>
    <w:basedOn w:val="Normal"/>
    <w:uiPriority w:val="99"/>
    <w:rsid w:val="003F4105"/>
    <w:pPr>
      <w:suppressAutoHyphens/>
      <w:spacing w:line="360" w:lineRule="auto"/>
      <w:jc w:val="both"/>
    </w:pPr>
    <w:rPr>
      <w:b/>
      <w:bCs/>
      <w:sz w:val="24"/>
      <w:szCs w:val="24"/>
      <w:u w:val="single"/>
    </w:rPr>
  </w:style>
  <w:style w:type="paragraph" w:customStyle="1" w:styleId="MarginText">
    <w:name w:val="Margin Text"/>
    <w:basedOn w:val="BodyText"/>
    <w:uiPriority w:val="99"/>
    <w:rsid w:val="003F4105"/>
    <w:pPr>
      <w:overflowPunct w:val="0"/>
      <w:autoSpaceDE w:val="0"/>
      <w:autoSpaceDN w:val="0"/>
      <w:adjustRightInd w:val="0"/>
      <w:spacing w:after="240"/>
      <w:textAlignment w:val="baseline"/>
    </w:pPr>
    <w:rPr>
      <w:rFonts w:ascii="Times New Roman" w:hAnsi="Times New Roman"/>
      <w:sz w:val="22"/>
      <w:szCs w:val="22"/>
    </w:rPr>
  </w:style>
  <w:style w:type="character" w:styleId="CommentReference">
    <w:name w:val="annotation reference"/>
    <w:basedOn w:val="DefaultParagraphFont"/>
    <w:rsid w:val="00E4559A"/>
    <w:rPr>
      <w:rFonts w:cs="Times New Roman"/>
      <w:sz w:val="16"/>
      <w:szCs w:val="16"/>
    </w:rPr>
  </w:style>
  <w:style w:type="paragraph" w:styleId="CommentText">
    <w:name w:val="annotation text"/>
    <w:basedOn w:val="Normal"/>
    <w:link w:val="CommentTextChar"/>
    <w:rsid w:val="00E4559A"/>
  </w:style>
  <w:style w:type="character" w:customStyle="1" w:styleId="CommentTextChar">
    <w:name w:val="Comment Text Char"/>
    <w:basedOn w:val="DefaultParagraphFont"/>
    <w:link w:val="CommentText"/>
    <w:locked/>
    <w:rsid w:val="00791BC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4559A"/>
    <w:rPr>
      <w:b/>
      <w:bCs/>
    </w:rPr>
  </w:style>
  <w:style w:type="character" w:customStyle="1" w:styleId="CommentSubjectChar">
    <w:name w:val="Comment Subject Char"/>
    <w:basedOn w:val="CommentTextChar"/>
    <w:link w:val="CommentSubject"/>
    <w:uiPriority w:val="99"/>
    <w:semiHidden/>
    <w:locked/>
    <w:rsid w:val="00791BC8"/>
    <w:rPr>
      <w:rFonts w:cs="Times New Roman"/>
      <w:b/>
      <w:bCs/>
      <w:sz w:val="20"/>
      <w:szCs w:val="20"/>
      <w:lang w:eastAsia="en-US"/>
    </w:rPr>
  </w:style>
  <w:style w:type="character" w:styleId="Emphasis">
    <w:name w:val="Emphasis"/>
    <w:basedOn w:val="DefaultParagraphFont"/>
    <w:uiPriority w:val="99"/>
    <w:qFormat/>
    <w:rsid w:val="00485094"/>
    <w:rPr>
      <w:rFonts w:cs="Times New Roman"/>
      <w:i/>
      <w:iCs/>
    </w:rPr>
  </w:style>
  <w:style w:type="paragraph" w:styleId="PlainText">
    <w:name w:val="Plain Text"/>
    <w:basedOn w:val="Normal"/>
    <w:link w:val="PlainTextChar"/>
    <w:uiPriority w:val="99"/>
    <w:rsid w:val="000A64C2"/>
    <w:rPr>
      <w:rFonts w:ascii="Courier New" w:hAnsi="Courier New"/>
    </w:rPr>
  </w:style>
  <w:style w:type="character" w:customStyle="1" w:styleId="PlainTextChar">
    <w:name w:val="Plain Text Char"/>
    <w:basedOn w:val="DefaultParagraphFont"/>
    <w:link w:val="PlainText"/>
    <w:uiPriority w:val="99"/>
    <w:locked/>
    <w:rsid w:val="00791BC8"/>
    <w:rPr>
      <w:rFonts w:ascii="Courier New" w:hAnsi="Courier New" w:cs="Courier New"/>
      <w:sz w:val="20"/>
      <w:szCs w:val="20"/>
      <w:lang w:eastAsia="en-US"/>
    </w:rPr>
  </w:style>
  <w:style w:type="paragraph" w:styleId="TOC1">
    <w:name w:val="toc 1"/>
    <w:basedOn w:val="Normal"/>
    <w:next w:val="Normal"/>
    <w:autoRedefine/>
    <w:uiPriority w:val="99"/>
    <w:semiHidden/>
    <w:rsid w:val="00883E56"/>
    <w:pPr>
      <w:tabs>
        <w:tab w:val="left" w:pos="400"/>
        <w:tab w:val="right" w:leader="dot" w:pos="9628"/>
      </w:tabs>
      <w:spacing w:line="480" w:lineRule="auto"/>
    </w:pPr>
    <w:rPr>
      <w:rFonts w:ascii="Arial" w:hAnsi="Arial" w:cs="Arial"/>
      <w:noProof/>
      <w:sz w:val="24"/>
      <w:szCs w:val="24"/>
    </w:rPr>
  </w:style>
  <w:style w:type="paragraph" w:styleId="TOC2">
    <w:name w:val="toc 2"/>
    <w:basedOn w:val="Normal"/>
    <w:next w:val="Normal"/>
    <w:autoRedefine/>
    <w:uiPriority w:val="99"/>
    <w:semiHidden/>
    <w:rsid w:val="00883E56"/>
    <w:pPr>
      <w:tabs>
        <w:tab w:val="left" w:pos="720"/>
        <w:tab w:val="right" w:leader="dot" w:pos="9628"/>
      </w:tabs>
      <w:spacing w:line="480" w:lineRule="auto"/>
    </w:pPr>
    <w:rPr>
      <w:rFonts w:ascii="Arial" w:hAnsi="Arial" w:cs="Arial"/>
      <w:bCs/>
      <w:noProof/>
      <w:sz w:val="24"/>
      <w:szCs w:val="24"/>
    </w:rPr>
  </w:style>
  <w:style w:type="paragraph" w:styleId="TOC3">
    <w:name w:val="toc 3"/>
    <w:basedOn w:val="Normal"/>
    <w:next w:val="Normal"/>
    <w:autoRedefine/>
    <w:uiPriority w:val="99"/>
    <w:semiHidden/>
    <w:rsid w:val="00F64D04"/>
    <w:pPr>
      <w:ind w:left="400"/>
    </w:pPr>
  </w:style>
  <w:style w:type="paragraph" w:styleId="TOC4">
    <w:name w:val="toc 4"/>
    <w:basedOn w:val="Normal"/>
    <w:next w:val="Normal"/>
    <w:autoRedefine/>
    <w:uiPriority w:val="99"/>
    <w:semiHidden/>
    <w:rsid w:val="009559E0"/>
    <w:pPr>
      <w:ind w:left="720"/>
    </w:pPr>
    <w:rPr>
      <w:sz w:val="24"/>
      <w:szCs w:val="24"/>
      <w:lang w:eastAsia="en-GB"/>
    </w:rPr>
  </w:style>
  <w:style w:type="paragraph" w:styleId="TOC5">
    <w:name w:val="toc 5"/>
    <w:basedOn w:val="Normal"/>
    <w:next w:val="Normal"/>
    <w:autoRedefine/>
    <w:uiPriority w:val="99"/>
    <w:semiHidden/>
    <w:rsid w:val="009559E0"/>
    <w:pPr>
      <w:ind w:left="960"/>
    </w:pPr>
    <w:rPr>
      <w:sz w:val="24"/>
      <w:szCs w:val="24"/>
      <w:lang w:eastAsia="en-GB"/>
    </w:rPr>
  </w:style>
  <w:style w:type="paragraph" w:styleId="TOC6">
    <w:name w:val="toc 6"/>
    <w:basedOn w:val="Normal"/>
    <w:next w:val="Normal"/>
    <w:autoRedefine/>
    <w:uiPriority w:val="99"/>
    <w:semiHidden/>
    <w:rsid w:val="009559E0"/>
    <w:pPr>
      <w:ind w:left="1200"/>
    </w:pPr>
    <w:rPr>
      <w:sz w:val="24"/>
      <w:szCs w:val="24"/>
      <w:lang w:eastAsia="en-GB"/>
    </w:rPr>
  </w:style>
  <w:style w:type="paragraph" w:styleId="TOC7">
    <w:name w:val="toc 7"/>
    <w:basedOn w:val="Normal"/>
    <w:next w:val="Normal"/>
    <w:autoRedefine/>
    <w:uiPriority w:val="99"/>
    <w:semiHidden/>
    <w:rsid w:val="009559E0"/>
    <w:pPr>
      <w:ind w:left="1440"/>
    </w:pPr>
    <w:rPr>
      <w:sz w:val="24"/>
      <w:szCs w:val="24"/>
      <w:lang w:eastAsia="en-GB"/>
    </w:rPr>
  </w:style>
  <w:style w:type="paragraph" w:styleId="TOC8">
    <w:name w:val="toc 8"/>
    <w:basedOn w:val="Normal"/>
    <w:next w:val="Normal"/>
    <w:autoRedefine/>
    <w:uiPriority w:val="99"/>
    <w:semiHidden/>
    <w:rsid w:val="009559E0"/>
    <w:pPr>
      <w:ind w:left="1680"/>
    </w:pPr>
    <w:rPr>
      <w:sz w:val="24"/>
      <w:szCs w:val="24"/>
      <w:lang w:eastAsia="en-GB"/>
    </w:rPr>
  </w:style>
  <w:style w:type="paragraph" w:styleId="TOC9">
    <w:name w:val="toc 9"/>
    <w:basedOn w:val="Normal"/>
    <w:next w:val="Normal"/>
    <w:autoRedefine/>
    <w:uiPriority w:val="99"/>
    <w:semiHidden/>
    <w:rsid w:val="009559E0"/>
    <w:pPr>
      <w:ind w:left="1920"/>
    </w:pPr>
    <w:rPr>
      <w:sz w:val="24"/>
      <w:szCs w:val="24"/>
      <w:lang w:eastAsia="en-GB"/>
    </w:rPr>
  </w:style>
  <w:style w:type="paragraph" w:customStyle="1" w:styleId="Normalarial12">
    <w:name w:val="Normal +arial 12"/>
    <w:basedOn w:val="Heading2"/>
    <w:uiPriority w:val="99"/>
    <w:rsid w:val="00001625"/>
    <w:pPr>
      <w:keepNext w:val="0"/>
      <w:tabs>
        <w:tab w:val="left" w:pos="1134"/>
      </w:tabs>
      <w:overflowPunct w:val="0"/>
      <w:autoSpaceDE w:val="0"/>
      <w:autoSpaceDN w:val="0"/>
      <w:adjustRightInd w:val="0"/>
      <w:spacing w:after="240" w:line="360" w:lineRule="auto"/>
      <w:ind w:left="1134" w:hanging="1134"/>
      <w:jc w:val="both"/>
      <w:textAlignment w:val="baseline"/>
    </w:pPr>
    <w:rPr>
      <w:rFonts w:cs="Times New Roman"/>
      <w:color w:val="000000"/>
      <w:szCs w:val="24"/>
    </w:rPr>
  </w:style>
  <w:style w:type="character" w:customStyle="1" w:styleId="CharChar2">
    <w:name w:val="Char Char2"/>
    <w:uiPriority w:val="99"/>
    <w:semiHidden/>
    <w:rsid w:val="003732A1"/>
    <w:rPr>
      <w:lang w:eastAsia="en-US"/>
    </w:rPr>
  </w:style>
  <w:style w:type="paragraph" w:styleId="ListParagraph">
    <w:name w:val="List Paragraph"/>
    <w:basedOn w:val="Normal"/>
    <w:uiPriority w:val="99"/>
    <w:qFormat/>
    <w:rsid w:val="00AC1F6C"/>
    <w:pPr>
      <w:ind w:left="720"/>
    </w:pPr>
  </w:style>
  <w:style w:type="paragraph" w:styleId="Revision">
    <w:name w:val="Revision"/>
    <w:hidden/>
    <w:uiPriority w:val="99"/>
    <w:semiHidden/>
    <w:rsid w:val="00257825"/>
    <w:rPr>
      <w:sz w:val="20"/>
      <w:szCs w:val="20"/>
      <w:lang w:eastAsia="en-US"/>
    </w:rPr>
  </w:style>
  <w:style w:type="paragraph" w:customStyle="1" w:styleId="BodySingle">
    <w:name w:val="Body Single"/>
    <w:link w:val="BodySingleChar"/>
    <w:uiPriority w:val="99"/>
    <w:rsid w:val="003C14AD"/>
    <w:rPr>
      <w:color w:val="000000"/>
      <w:sz w:val="24"/>
      <w:szCs w:val="20"/>
      <w:lang w:val="en-US" w:eastAsia="en-US"/>
    </w:rPr>
  </w:style>
  <w:style w:type="character" w:customStyle="1" w:styleId="BodySingleChar">
    <w:name w:val="Body Single Char"/>
    <w:basedOn w:val="DefaultParagraphFont"/>
    <w:link w:val="BodySingle"/>
    <w:uiPriority w:val="99"/>
    <w:locked/>
    <w:rsid w:val="003C14AD"/>
    <w:rPr>
      <w:rFonts w:cs="Times New Roman"/>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1731">
      <w:marLeft w:val="0"/>
      <w:marRight w:val="0"/>
      <w:marTop w:val="0"/>
      <w:marBottom w:val="0"/>
      <w:divBdr>
        <w:top w:val="none" w:sz="0" w:space="0" w:color="auto"/>
        <w:left w:val="none" w:sz="0" w:space="0" w:color="auto"/>
        <w:bottom w:val="none" w:sz="0" w:space="0" w:color="auto"/>
        <w:right w:val="none" w:sz="0" w:space="0" w:color="auto"/>
      </w:divBdr>
    </w:div>
    <w:div w:id="683821732">
      <w:marLeft w:val="0"/>
      <w:marRight w:val="0"/>
      <w:marTop w:val="0"/>
      <w:marBottom w:val="0"/>
      <w:divBdr>
        <w:top w:val="none" w:sz="0" w:space="0" w:color="auto"/>
        <w:left w:val="none" w:sz="0" w:space="0" w:color="auto"/>
        <w:bottom w:val="none" w:sz="0" w:space="0" w:color="auto"/>
        <w:right w:val="none" w:sz="0" w:space="0" w:color="auto"/>
      </w:divBdr>
    </w:div>
    <w:div w:id="683821733">
      <w:marLeft w:val="0"/>
      <w:marRight w:val="0"/>
      <w:marTop w:val="0"/>
      <w:marBottom w:val="0"/>
      <w:divBdr>
        <w:top w:val="none" w:sz="0" w:space="0" w:color="auto"/>
        <w:left w:val="none" w:sz="0" w:space="0" w:color="auto"/>
        <w:bottom w:val="none" w:sz="0" w:space="0" w:color="auto"/>
        <w:right w:val="none" w:sz="0" w:space="0" w:color="auto"/>
      </w:divBdr>
    </w:div>
    <w:div w:id="683821734">
      <w:marLeft w:val="0"/>
      <w:marRight w:val="0"/>
      <w:marTop w:val="0"/>
      <w:marBottom w:val="0"/>
      <w:divBdr>
        <w:top w:val="none" w:sz="0" w:space="0" w:color="auto"/>
        <w:left w:val="none" w:sz="0" w:space="0" w:color="auto"/>
        <w:bottom w:val="none" w:sz="0" w:space="0" w:color="auto"/>
        <w:right w:val="none" w:sz="0" w:space="0" w:color="auto"/>
      </w:divBdr>
    </w:div>
    <w:div w:id="683821735">
      <w:marLeft w:val="0"/>
      <w:marRight w:val="0"/>
      <w:marTop w:val="0"/>
      <w:marBottom w:val="0"/>
      <w:divBdr>
        <w:top w:val="none" w:sz="0" w:space="0" w:color="auto"/>
        <w:left w:val="none" w:sz="0" w:space="0" w:color="auto"/>
        <w:bottom w:val="none" w:sz="0" w:space="0" w:color="auto"/>
        <w:right w:val="none" w:sz="0" w:space="0" w:color="auto"/>
      </w:divBdr>
    </w:div>
    <w:div w:id="683821736">
      <w:marLeft w:val="0"/>
      <w:marRight w:val="0"/>
      <w:marTop w:val="0"/>
      <w:marBottom w:val="0"/>
      <w:divBdr>
        <w:top w:val="none" w:sz="0" w:space="0" w:color="auto"/>
        <w:left w:val="none" w:sz="0" w:space="0" w:color="auto"/>
        <w:bottom w:val="none" w:sz="0" w:space="0" w:color="auto"/>
        <w:right w:val="none" w:sz="0" w:space="0" w:color="auto"/>
      </w:divBdr>
    </w:div>
    <w:div w:id="683821737">
      <w:marLeft w:val="0"/>
      <w:marRight w:val="0"/>
      <w:marTop w:val="0"/>
      <w:marBottom w:val="0"/>
      <w:divBdr>
        <w:top w:val="none" w:sz="0" w:space="0" w:color="auto"/>
        <w:left w:val="none" w:sz="0" w:space="0" w:color="auto"/>
        <w:bottom w:val="none" w:sz="0" w:space="0" w:color="auto"/>
        <w:right w:val="none" w:sz="0" w:space="0" w:color="auto"/>
      </w:divBdr>
    </w:div>
    <w:div w:id="683821739">
      <w:marLeft w:val="0"/>
      <w:marRight w:val="0"/>
      <w:marTop w:val="0"/>
      <w:marBottom w:val="0"/>
      <w:divBdr>
        <w:top w:val="none" w:sz="0" w:space="0" w:color="auto"/>
        <w:left w:val="none" w:sz="0" w:space="0" w:color="auto"/>
        <w:bottom w:val="none" w:sz="0" w:space="0" w:color="auto"/>
        <w:right w:val="none" w:sz="0" w:space="0" w:color="auto"/>
      </w:divBdr>
    </w:div>
    <w:div w:id="683821740">
      <w:marLeft w:val="0"/>
      <w:marRight w:val="0"/>
      <w:marTop w:val="0"/>
      <w:marBottom w:val="0"/>
      <w:divBdr>
        <w:top w:val="none" w:sz="0" w:space="0" w:color="auto"/>
        <w:left w:val="none" w:sz="0" w:space="0" w:color="auto"/>
        <w:bottom w:val="none" w:sz="0" w:space="0" w:color="auto"/>
        <w:right w:val="none" w:sz="0" w:space="0" w:color="auto"/>
      </w:divBdr>
    </w:div>
    <w:div w:id="683821741">
      <w:marLeft w:val="0"/>
      <w:marRight w:val="0"/>
      <w:marTop w:val="0"/>
      <w:marBottom w:val="0"/>
      <w:divBdr>
        <w:top w:val="none" w:sz="0" w:space="0" w:color="auto"/>
        <w:left w:val="none" w:sz="0" w:space="0" w:color="auto"/>
        <w:bottom w:val="none" w:sz="0" w:space="0" w:color="auto"/>
        <w:right w:val="none" w:sz="0" w:space="0" w:color="auto"/>
      </w:divBdr>
    </w:div>
    <w:div w:id="683821742">
      <w:marLeft w:val="0"/>
      <w:marRight w:val="0"/>
      <w:marTop w:val="0"/>
      <w:marBottom w:val="0"/>
      <w:divBdr>
        <w:top w:val="none" w:sz="0" w:space="0" w:color="auto"/>
        <w:left w:val="none" w:sz="0" w:space="0" w:color="auto"/>
        <w:bottom w:val="none" w:sz="0" w:space="0" w:color="auto"/>
        <w:right w:val="none" w:sz="0" w:space="0" w:color="auto"/>
      </w:divBdr>
      <w:divsChild>
        <w:div w:id="683821730">
          <w:marLeft w:val="0"/>
          <w:marRight w:val="0"/>
          <w:marTop w:val="0"/>
          <w:marBottom w:val="0"/>
          <w:divBdr>
            <w:top w:val="none" w:sz="0" w:space="0" w:color="auto"/>
            <w:left w:val="none" w:sz="0" w:space="0" w:color="auto"/>
            <w:bottom w:val="none" w:sz="0" w:space="0" w:color="auto"/>
            <w:right w:val="none" w:sz="0" w:space="0" w:color="auto"/>
          </w:divBdr>
        </w:div>
        <w:div w:id="683821738">
          <w:marLeft w:val="0"/>
          <w:marRight w:val="0"/>
          <w:marTop w:val="0"/>
          <w:marBottom w:val="0"/>
          <w:divBdr>
            <w:top w:val="none" w:sz="0" w:space="0" w:color="auto"/>
            <w:left w:val="none" w:sz="0" w:space="0" w:color="auto"/>
            <w:bottom w:val="none" w:sz="0" w:space="0" w:color="auto"/>
            <w:right w:val="none" w:sz="0" w:space="0" w:color="auto"/>
          </w:divBdr>
        </w:div>
      </w:divsChild>
    </w:div>
    <w:div w:id="683821743">
      <w:marLeft w:val="0"/>
      <w:marRight w:val="0"/>
      <w:marTop w:val="0"/>
      <w:marBottom w:val="0"/>
      <w:divBdr>
        <w:top w:val="none" w:sz="0" w:space="0" w:color="auto"/>
        <w:left w:val="none" w:sz="0" w:space="0" w:color="auto"/>
        <w:bottom w:val="none" w:sz="0" w:space="0" w:color="auto"/>
        <w:right w:val="none" w:sz="0" w:space="0" w:color="auto"/>
      </w:divBdr>
    </w:div>
    <w:div w:id="683821744">
      <w:marLeft w:val="0"/>
      <w:marRight w:val="0"/>
      <w:marTop w:val="0"/>
      <w:marBottom w:val="0"/>
      <w:divBdr>
        <w:top w:val="none" w:sz="0" w:space="0" w:color="auto"/>
        <w:left w:val="none" w:sz="0" w:space="0" w:color="auto"/>
        <w:bottom w:val="none" w:sz="0" w:space="0" w:color="auto"/>
        <w:right w:val="none" w:sz="0" w:space="0" w:color="auto"/>
      </w:divBdr>
    </w:div>
    <w:div w:id="683821745">
      <w:marLeft w:val="0"/>
      <w:marRight w:val="0"/>
      <w:marTop w:val="0"/>
      <w:marBottom w:val="0"/>
      <w:divBdr>
        <w:top w:val="none" w:sz="0" w:space="0" w:color="auto"/>
        <w:left w:val="none" w:sz="0" w:space="0" w:color="auto"/>
        <w:bottom w:val="none" w:sz="0" w:space="0" w:color="auto"/>
        <w:right w:val="none" w:sz="0" w:space="0" w:color="auto"/>
      </w:divBdr>
    </w:div>
    <w:div w:id="17504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B3FB7-FF7C-42FE-A214-B2EA07AD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116</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SERVICES</vt:lpstr>
    </vt:vector>
  </TitlesOfParts>
  <Company>dfp isu</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dc:title>
  <dc:subject>Services Pack</dc:subject>
  <dc:creator>0268817</dc:creator>
  <cp:keywords/>
  <dc:description/>
  <cp:lastModifiedBy>Robin Wilson</cp:lastModifiedBy>
  <cp:revision>12</cp:revision>
  <cp:lastPrinted>2014-10-30T10:57:00Z</cp:lastPrinted>
  <dcterms:created xsi:type="dcterms:W3CDTF">2014-10-30T15:17:00Z</dcterms:created>
  <dcterms:modified xsi:type="dcterms:W3CDTF">2018-05-02T12:59:00Z</dcterms:modified>
</cp:coreProperties>
</file>